
<file path=[Content_Types].xml><?xml version="1.0" encoding="utf-8"?>
<Types xmlns="http://schemas.openxmlformats.org/package/2006/content-types">
  <Default ContentType="image/png" Extension="png"/>
  <Default ContentType="image/x-wmf" Extension="wmf"/>
  <Default ContentType="application/xml" Extension="xml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tbl>
      <w:tblPr>
        <w:tblStyle w:val="Style_1"/>
        <w:tblW w:type="auto" w:w="0"/>
        <w:tblBorders>
          <w:top w:color="000000" w:val="nil"/>
          <w:left w:color="000000" w:val="nil"/>
          <w:bottom w:color="000000" w:val="nil"/>
          <w:right w:color="000000" w:val="nil"/>
          <w:insideH w:color="000000" w:val="nil"/>
          <w:insideV w:color="000000" w:val="nil"/>
        </w:tblBorders>
        <w:tblLayout w:type="fixed"/>
      </w:tblPr>
      <w:tblGrid>
        <w:gridCol w:w="5211"/>
        <w:gridCol w:w="4925"/>
      </w:tblGrid>
      <w:tr>
        <w:tc>
          <w:tcPr>
            <w:tcW w:type="dxa" w:w="5211"/>
            <w:tcBorders>
              <w:top w:color="000000" w:val="nil"/>
              <w:left w:color="000000" w:val="nil"/>
              <w:bottom w:color="000000" w:val="nil"/>
              <w:right w:color="000000" w:val="nil"/>
            </w:tcBorders>
          </w:tcPr>
          <w:p/>
        </w:tc>
        <w:tc>
          <w:tcPr>
            <w:tcW w:type="dxa" w:w="4925"/>
            <w:tcBorders>
              <w:top w:color="000000" w:val="nil"/>
              <w:left w:color="000000" w:val="nil"/>
              <w:bottom w:color="000000" w:val="nil"/>
              <w:right w:color="000000" w:val="nil"/>
            </w:tcBorders>
          </w:tcPr>
          <w:p/>
        </w:tc>
      </w:tr>
    </w:tbl>
    <w:p w14:paraId="01000000">
      <w:pPr>
        <w:rPr>
          <w:rFonts w:ascii="Times New Roman" w:hAnsi="Times New Roman"/>
        </w:rPr>
      </w:pPr>
    </w:p>
    <w:p w14:paraId="02000000">
      <w:pPr>
        <w:widowControl w:val="1"/>
        <w:spacing w:after="0"/>
        <w:ind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ЛАБОРАТОРНАЯ РАБОТА № 1 </w:t>
      </w:r>
    </w:p>
    <w:p w14:paraId="03000000">
      <w:pPr>
        <w:widowControl w:val="1"/>
        <w:ind/>
        <w:jc w:val="center"/>
        <w:rPr>
          <w:rFonts w:ascii="Times New Roman" w:hAnsi="Times New Roman"/>
          <w:b w:val="1"/>
        </w:rPr>
      </w:pPr>
      <w:r>
        <w:rPr>
          <w:rFonts w:ascii="Times New Roman" w:hAnsi="Times New Roman"/>
          <w:b w:val="1"/>
        </w:rPr>
        <w:t>Машиностроительные материалы</w:t>
      </w:r>
    </w:p>
    <w:p w14:paraId="04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1. Цель работы.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Знание классификации, правил маркировки машиностроительных материалов и области применения сталей и сплавов</w:t>
      </w:r>
      <w:r>
        <w:rPr>
          <w:rFonts w:ascii="Times New Roman" w:hAnsi="Times New Roman"/>
        </w:rPr>
        <w:t>.</w:t>
      </w:r>
    </w:p>
    <w:p w14:paraId="05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2. </w:t>
      </w:r>
      <w:r>
        <w:rPr>
          <w:rFonts w:ascii="Times New Roman" w:hAnsi="Times New Roman"/>
        </w:rPr>
        <w:t>Классификация и принцип маркировки сталей и сплавов.</w:t>
      </w:r>
    </w:p>
    <w:p w14:paraId="06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</w:p>
    <w:p w14:paraId="07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</w:p>
    <w:p w14:paraId="08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</w:p>
    <w:p w14:paraId="09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</w:p>
    <w:p w14:paraId="0A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</w:p>
    <w:p w14:paraId="0B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</w:p>
    <w:p w14:paraId="0C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</w:p>
    <w:p w14:paraId="0D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</w:p>
    <w:p w14:paraId="0E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</w:p>
    <w:p w14:paraId="0F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</w:p>
    <w:p w14:paraId="10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</w:p>
    <w:p w14:paraId="11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3. </w:t>
      </w:r>
      <w:r>
        <w:rPr>
          <w:rFonts w:ascii="Times New Roman" w:hAnsi="Times New Roman"/>
        </w:rPr>
        <w:t>Р</w:t>
      </w:r>
      <w:r>
        <w:rPr>
          <w:rFonts w:ascii="Times New Roman" w:hAnsi="Times New Roman"/>
        </w:rPr>
        <w:t>асшифровк</w:t>
      </w:r>
      <w:r>
        <w:rPr>
          <w:rFonts w:ascii="Times New Roman" w:hAnsi="Times New Roman"/>
        </w:rPr>
        <w:t>а</w:t>
      </w:r>
      <w:r>
        <w:rPr>
          <w:rFonts w:ascii="Times New Roman" w:hAnsi="Times New Roman"/>
        </w:rPr>
        <w:t xml:space="preserve"> марок машиностроительных материалов с указанием качества </w:t>
      </w:r>
      <w:r>
        <w:rPr>
          <w:rFonts w:ascii="Times New Roman" w:hAnsi="Times New Roman"/>
          <w:b w:val="1"/>
          <w:i w:val="1"/>
        </w:rPr>
        <w:t>сталей</w:t>
      </w:r>
      <w:r>
        <w:rPr>
          <w:rFonts w:ascii="Times New Roman" w:hAnsi="Times New Roman"/>
        </w:rPr>
        <w:t xml:space="preserve"> (</w:t>
      </w:r>
      <w:r>
        <w:rPr>
          <w:rFonts w:ascii="Times New Roman" w:hAnsi="Times New Roman"/>
          <w:highlight w:val="yellow"/>
        </w:rPr>
        <w:t>см</w:t>
      </w:r>
      <w:r>
        <w:rPr>
          <w:rFonts w:ascii="Times New Roman" w:hAnsi="Times New Roman"/>
          <w:highlight w:val="yellow"/>
        </w:rPr>
        <w:t xml:space="preserve">. </w:t>
      </w:r>
      <w:r>
        <w:rPr>
          <w:rFonts w:ascii="Times New Roman" w:hAnsi="Times New Roman"/>
          <w:highlight w:val="yellow"/>
        </w:rPr>
        <w:t xml:space="preserve">пример в </w:t>
      </w:r>
      <w:r>
        <w:rPr>
          <w:rFonts w:ascii="Times New Roman" w:hAnsi="Times New Roman"/>
          <w:highlight w:val="yellow"/>
        </w:rPr>
        <w:t>табл</w:t>
      </w:r>
      <w:r>
        <w:rPr>
          <w:rFonts w:ascii="Times New Roman" w:hAnsi="Times New Roman"/>
        </w:rPr>
        <w:t>. 1)</w:t>
      </w:r>
    </w:p>
    <w:p w14:paraId="12000000">
      <w:pPr>
        <w:widowControl w:val="1"/>
        <w:spacing w:after="0"/>
        <w:ind w:firstLine="426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Табл</w:t>
      </w:r>
      <w:r>
        <w:rPr>
          <w:rFonts w:ascii="Times New Roman" w:hAnsi="Times New Roman"/>
        </w:rPr>
        <w:t>ица</w:t>
      </w:r>
      <w:r>
        <w:rPr>
          <w:rFonts w:ascii="Times New Roman" w:hAnsi="Times New Roman"/>
        </w:rPr>
        <w:t xml:space="preserve"> 1</w:t>
      </w:r>
    </w:p>
    <w:tbl>
      <w:tblPr>
        <w:tblStyle w:val="Style_1"/>
        <w:tblW w:type="auto" w:w="0"/>
        <w:tblInd w:type="dxa" w:w="108"/>
        <w:tblLayout w:type="fixed"/>
      </w:tblPr>
      <w:tblGrid>
        <w:gridCol w:w="1560"/>
        <w:gridCol w:w="2835"/>
        <w:gridCol w:w="1980"/>
        <w:gridCol w:w="3548"/>
      </w:tblGrid>
      <w:tr>
        <w:tc>
          <w:tcPr>
            <w:tcW w:type="dxa" w:w="1560"/>
            <w:vAlign w:val="center"/>
          </w:tcPr>
          <w:p w14:paraId="13000000">
            <w:pPr>
              <w:widowControl w:val="1"/>
              <w:spacing w:line="276" w:lineRule="auto"/>
              <w:ind w:firstLine="34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Заданная марка сплава</w:t>
            </w:r>
          </w:p>
        </w:tc>
        <w:tc>
          <w:tcPr>
            <w:tcW w:type="dxa" w:w="2835"/>
            <w:vAlign w:val="center"/>
          </w:tcPr>
          <w:p w14:paraId="14000000">
            <w:pPr>
              <w:widowControl w:val="1"/>
              <w:spacing w:line="276" w:lineRule="auto"/>
              <w:ind w:firstLine="34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Наименование материала</w:t>
            </w:r>
          </w:p>
        </w:tc>
        <w:tc>
          <w:tcPr>
            <w:tcW w:type="dxa" w:w="1980"/>
            <w:vAlign w:val="center"/>
          </w:tcPr>
          <w:p w14:paraId="15000000">
            <w:pPr>
              <w:widowControl w:val="1"/>
              <w:spacing w:line="276" w:lineRule="auto"/>
              <w:ind w:firstLine="34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Химический состав сплава</w:t>
            </w:r>
          </w:p>
        </w:tc>
        <w:tc>
          <w:tcPr>
            <w:tcW w:type="dxa" w:w="3548"/>
            <w:vAlign w:val="center"/>
          </w:tcPr>
          <w:p w14:paraId="16000000">
            <w:pPr>
              <w:widowControl w:val="1"/>
              <w:spacing w:line="276" w:lineRule="auto"/>
              <w:ind w:firstLine="34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Область применения сплава</w:t>
            </w:r>
          </w:p>
        </w:tc>
      </w:tr>
      <w:tr>
        <w:tc>
          <w:tcPr>
            <w:tcW w:type="dxa" w:w="1560"/>
            <w:vAlign w:val="center"/>
          </w:tcPr>
          <w:p w14:paraId="17000000">
            <w:pPr>
              <w:widowControl w:val="1"/>
              <w:spacing w:line="276" w:lineRule="auto"/>
              <w:ind w:firstLine="34"/>
              <w:jc w:val="center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40ХН</w:t>
            </w:r>
          </w:p>
        </w:tc>
        <w:tc>
          <w:tcPr>
            <w:tcW w:type="dxa" w:w="2835"/>
            <w:vAlign w:val="center"/>
          </w:tcPr>
          <w:p w14:paraId="18000000">
            <w:pPr>
              <w:widowControl w:val="1"/>
              <w:spacing w:line="276" w:lineRule="auto"/>
              <w:ind w:firstLine="34"/>
              <w:jc w:val="center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 xml:space="preserve">Сталь конструкционная легированная, </w:t>
            </w:r>
            <w:r>
              <w:rPr>
                <w:rFonts w:ascii="Times New Roman" w:hAnsi="Times New Roman"/>
                <w:b w:val="1"/>
                <w:i w:val="1"/>
                <w:highlight w:val="yellow"/>
              </w:rPr>
              <w:t>качественная</w:t>
            </w:r>
          </w:p>
        </w:tc>
        <w:tc>
          <w:tcPr>
            <w:tcW w:type="dxa" w:w="1980"/>
            <w:vAlign w:val="center"/>
          </w:tcPr>
          <w:p w14:paraId="19000000">
            <w:pPr>
              <w:widowControl w:val="1"/>
              <w:spacing w:line="276" w:lineRule="auto"/>
              <w:ind w:firstLine="34"/>
              <w:jc w:val="center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0,4</w:t>
            </w:r>
            <w:r>
              <w:rPr>
                <w:rFonts w:ascii="Times New Roman" w:hAnsi="Times New Roman"/>
                <w:highlight w:val="yellow"/>
              </w:rPr>
              <w:t xml:space="preserve"> % С</w:t>
            </w:r>
            <w:r>
              <w:rPr>
                <w:rFonts w:ascii="Times New Roman" w:hAnsi="Times New Roman"/>
                <w:highlight w:val="yellow"/>
              </w:rPr>
              <w:t>,</w:t>
            </w:r>
          </w:p>
          <w:p w14:paraId="1A000000">
            <w:pPr>
              <w:widowControl w:val="1"/>
              <w:spacing w:line="276" w:lineRule="auto"/>
              <w:ind w:firstLine="34"/>
              <w:jc w:val="center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Х</w:t>
            </w:r>
            <w:r>
              <w:rPr>
                <w:rFonts w:ascii="Times New Roman" w:hAnsi="Times New Roman"/>
                <w:highlight w:val="yellow"/>
              </w:rPr>
              <w:t xml:space="preserve">≈ 1 % </w:t>
            </w:r>
            <w:r>
              <w:rPr>
                <w:rFonts w:ascii="Times New Roman" w:hAnsi="Times New Roman"/>
                <w:highlight w:val="yellow"/>
              </w:rPr>
              <w:t>Cr</w:t>
            </w:r>
            <w:r>
              <w:rPr>
                <w:rFonts w:ascii="Times New Roman" w:hAnsi="Times New Roman"/>
                <w:highlight w:val="yellow"/>
              </w:rPr>
              <w:t>,</w:t>
            </w:r>
          </w:p>
          <w:p w14:paraId="1B000000">
            <w:pPr>
              <w:widowControl w:val="1"/>
              <w:spacing w:line="276" w:lineRule="auto"/>
              <w:ind w:firstLine="34"/>
              <w:jc w:val="center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Н</w:t>
            </w:r>
            <w:r>
              <w:rPr>
                <w:rFonts w:ascii="Times New Roman" w:hAnsi="Times New Roman"/>
                <w:highlight w:val="yellow"/>
              </w:rPr>
              <w:t xml:space="preserve">≈ 1 % </w:t>
            </w:r>
            <w:r>
              <w:rPr>
                <w:rFonts w:ascii="Times New Roman" w:hAnsi="Times New Roman"/>
                <w:highlight w:val="yellow"/>
              </w:rPr>
              <w:t>Ni</w:t>
            </w:r>
          </w:p>
        </w:tc>
        <w:tc>
          <w:tcPr>
            <w:tcW w:type="dxa" w:w="3548"/>
            <w:vAlign w:val="center"/>
          </w:tcPr>
          <w:p w14:paraId="1C000000">
            <w:pPr>
              <w:widowControl w:val="1"/>
              <w:spacing w:line="276" w:lineRule="auto"/>
              <w:ind w:firstLine="34"/>
              <w:jc w:val="center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Крупные ответственные детали: шатуны, коленчатые валы, оси, зубчатые колеса, цилиндры низкого давления и другие.</w:t>
            </w:r>
          </w:p>
        </w:tc>
      </w:tr>
      <w:tr>
        <w:tc>
          <w:tcPr>
            <w:tcW w:type="dxa" w:w="1560"/>
            <w:vAlign w:val="center"/>
          </w:tcPr>
          <w:p w14:paraId="1D000000">
            <w:pPr>
              <w:widowControl w:val="1"/>
              <w:spacing w:line="276" w:lineRule="auto"/>
              <w:ind w:firstLine="34"/>
              <w:jc w:val="center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ХВГ</w:t>
            </w:r>
          </w:p>
        </w:tc>
        <w:tc>
          <w:tcPr>
            <w:tcW w:type="dxa" w:w="2835"/>
            <w:vAlign w:val="center"/>
          </w:tcPr>
          <w:p w14:paraId="1E000000">
            <w:pPr>
              <w:widowControl w:val="1"/>
              <w:spacing w:line="276" w:lineRule="auto"/>
              <w:ind w:firstLine="34"/>
              <w:jc w:val="center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 xml:space="preserve">Сталь инструментальная легированная, </w:t>
            </w:r>
            <w:r>
              <w:rPr>
                <w:rFonts w:ascii="Times New Roman" w:hAnsi="Times New Roman"/>
                <w:b w:val="1"/>
                <w:i w:val="1"/>
                <w:highlight w:val="yellow"/>
              </w:rPr>
              <w:t>высококачественная</w:t>
            </w:r>
          </w:p>
        </w:tc>
        <w:tc>
          <w:tcPr>
            <w:tcW w:type="dxa" w:w="1980"/>
            <w:vAlign w:val="center"/>
          </w:tcPr>
          <w:p w14:paraId="1F000000">
            <w:pPr>
              <w:widowControl w:val="1"/>
              <w:spacing w:line="276" w:lineRule="auto"/>
              <w:ind w:firstLine="34"/>
              <w:jc w:val="center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≈ 1</w:t>
            </w:r>
            <w:r>
              <w:rPr>
                <w:rFonts w:ascii="Times New Roman" w:hAnsi="Times New Roman"/>
                <w:highlight w:val="yellow"/>
              </w:rPr>
              <w:t xml:space="preserve"> % С</w:t>
            </w:r>
            <w:r>
              <w:rPr>
                <w:rFonts w:ascii="Times New Roman" w:hAnsi="Times New Roman"/>
                <w:highlight w:val="yellow"/>
              </w:rPr>
              <w:t>,</w:t>
            </w:r>
          </w:p>
          <w:p w14:paraId="20000000">
            <w:pPr>
              <w:widowControl w:val="1"/>
              <w:spacing w:line="276" w:lineRule="auto"/>
              <w:ind w:firstLine="34"/>
              <w:jc w:val="center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Х</w:t>
            </w:r>
            <w:r>
              <w:rPr>
                <w:rFonts w:ascii="Times New Roman" w:hAnsi="Times New Roman"/>
                <w:highlight w:val="yellow"/>
              </w:rPr>
              <w:t xml:space="preserve">≈ 1 % </w:t>
            </w:r>
            <w:r>
              <w:rPr>
                <w:rFonts w:ascii="Times New Roman" w:hAnsi="Times New Roman"/>
                <w:highlight w:val="yellow"/>
              </w:rPr>
              <w:t>Cr</w:t>
            </w:r>
            <w:r>
              <w:rPr>
                <w:rFonts w:ascii="Times New Roman" w:hAnsi="Times New Roman"/>
                <w:highlight w:val="yellow"/>
              </w:rPr>
              <w:t>,</w:t>
            </w:r>
          </w:p>
          <w:p w14:paraId="21000000">
            <w:pPr>
              <w:widowControl w:val="1"/>
              <w:spacing w:line="276" w:lineRule="auto"/>
              <w:ind w:firstLine="34"/>
              <w:jc w:val="center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В</w:t>
            </w:r>
            <w:r>
              <w:rPr>
                <w:rFonts w:ascii="Times New Roman" w:hAnsi="Times New Roman"/>
                <w:highlight w:val="yellow"/>
              </w:rPr>
              <w:t>≈ 1 % W,</w:t>
            </w:r>
          </w:p>
          <w:p w14:paraId="22000000">
            <w:pPr>
              <w:widowControl w:val="1"/>
              <w:spacing w:line="276" w:lineRule="auto"/>
              <w:ind w:firstLine="34"/>
              <w:jc w:val="center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Г</w:t>
            </w:r>
            <w:r>
              <w:rPr>
                <w:rFonts w:ascii="Times New Roman" w:hAnsi="Times New Roman"/>
                <w:highlight w:val="yellow"/>
              </w:rPr>
              <w:t>≈ 1 % Mn</w:t>
            </w:r>
          </w:p>
        </w:tc>
        <w:tc>
          <w:tcPr>
            <w:tcW w:type="dxa" w:w="3548"/>
            <w:vAlign w:val="center"/>
          </w:tcPr>
          <w:p w14:paraId="23000000">
            <w:pPr>
              <w:widowControl w:val="1"/>
              <w:spacing w:line="276" w:lineRule="auto"/>
              <w:ind w:firstLine="34"/>
              <w:jc w:val="center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Металлорежущий и измерительный инструмент; пуансоны и матрицы вырубных штампов</w:t>
            </w:r>
          </w:p>
        </w:tc>
      </w:tr>
      <w:tr>
        <w:tc>
          <w:tcPr>
            <w:tcW w:type="dxa" w:w="1560"/>
            <w:tcBorders>
              <w:bottom w:color="000000" w:sz="4" w:val="single"/>
            </w:tcBorders>
            <w:vAlign w:val="center"/>
          </w:tcPr>
          <w:p w14:paraId="24000000">
            <w:pPr>
              <w:widowControl w:val="1"/>
              <w:spacing w:line="276" w:lineRule="auto"/>
              <w:ind w:firstLine="34"/>
              <w:jc w:val="center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ЛС59–1</w:t>
            </w:r>
          </w:p>
        </w:tc>
        <w:tc>
          <w:tcPr>
            <w:tcW w:type="dxa" w:w="2835"/>
            <w:tcBorders>
              <w:bottom w:color="000000" w:sz="4" w:val="single"/>
            </w:tcBorders>
            <w:vAlign w:val="center"/>
          </w:tcPr>
          <w:p w14:paraId="25000000">
            <w:pPr>
              <w:widowControl w:val="1"/>
              <w:spacing w:line="276" w:lineRule="auto"/>
              <w:ind w:firstLine="34"/>
              <w:jc w:val="center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Латунь двухфазная деформируемая</w:t>
            </w:r>
          </w:p>
        </w:tc>
        <w:tc>
          <w:tcPr>
            <w:tcW w:type="dxa" w:w="1980"/>
            <w:tcBorders>
              <w:bottom w:color="000000" w:sz="4" w:val="single"/>
            </w:tcBorders>
            <w:vAlign w:val="center"/>
          </w:tcPr>
          <w:p w14:paraId="26000000">
            <w:pPr>
              <w:widowControl w:val="1"/>
              <w:spacing w:line="276" w:lineRule="auto"/>
              <w:ind w:firstLine="34"/>
              <w:jc w:val="center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59 % Cu,</w:t>
            </w:r>
          </w:p>
          <w:p w14:paraId="27000000">
            <w:pPr>
              <w:widowControl w:val="1"/>
              <w:spacing w:line="276" w:lineRule="auto"/>
              <w:ind w:firstLine="34"/>
              <w:jc w:val="center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С ≈</w:t>
            </w:r>
            <w:r>
              <w:rPr>
                <w:rFonts w:ascii="Times New Roman" w:hAnsi="Times New Roman"/>
                <w:highlight w:val="yellow"/>
              </w:rPr>
              <w:t xml:space="preserve">1 % </w:t>
            </w:r>
            <w:r>
              <w:rPr>
                <w:rFonts w:ascii="Times New Roman" w:hAnsi="Times New Roman"/>
                <w:highlight w:val="yellow"/>
              </w:rPr>
              <w:t>Pb</w:t>
            </w:r>
            <w:r>
              <w:rPr>
                <w:rFonts w:ascii="Times New Roman" w:hAnsi="Times New Roman"/>
                <w:highlight w:val="yellow"/>
              </w:rPr>
              <w:t>,</w:t>
            </w:r>
          </w:p>
          <w:p w14:paraId="28000000">
            <w:pPr>
              <w:widowControl w:val="1"/>
              <w:spacing w:line="276" w:lineRule="auto"/>
              <w:ind w:firstLine="34"/>
              <w:jc w:val="center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остальное ≈</w:t>
            </w:r>
            <w:r>
              <w:rPr>
                <w:rFonts w:ascii="Times New Roman" w:hAnsi="Times New Roman"/>
                <w:highlight w:val="yellow"/>
              </w:rPr>
              <w:t xml:space="preserve">40 % </w:t>
            </w:r>
            <w:r>
              <w:rPr>
                <w:rFonts w:ascii="Times New Roman" w:hAnsi="Times New Roman"/>
                <w:highlight w:val="yellow"/>
              </w:rPr>
              <w:t>Zn</w:t>
            </w:r>
          </w:p>
        </w:tc>
        <w:tc>
          <w:tcPr>
            <w:tcW w:type="dxa" w:w="3548"/>
            <w:tcBorders>
              <w:bottom w:color="000000" w:sz="4" w:val="single"/>
            </w:tcBorders>
            <w:vAlign w:val="center"/>
          </w:tcPr>
          <w:p w14:paraId="29000000">
            <w:pPr>
              <w:widowControl w:val="1"/>
              <w:spacing w:line="276" w:lineRule="auto"/>
              <w:ind w:firstLine="34"/>
              <w:jc w:val="center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Листы, трубы, прутки</w:t>
            </w:r>
          </w:p>
        </w:tc>
      </w:tr>
    </w:tbl>
    <w:p w14:paraId="2A000000">
      <w:pPr>
        <w:rPr>
          <w:rFonts w:ascii="Times New Roman" w:hAnsi="Times New Roman"/>
        </w:rPr>
      </w:pPr>
      <w:r>
        <w:rPr>
          <w:rFonts w:ascii="Times New Roman" w:hAnsi="Times New Roman"/>
          <w:b w:val="1"/>
        </w:rPr>
        <w:br w:type="page"/>
      </w:r>
    </w:p>
    <w:tbl>
      <w:tblPr>
        <w:tblStyle w:val="Style_1"/>
        <w:tblW w:type="auto" w:w="0"/>
        <w:tblBorders>
          <w:top w:color="000000" w:val="nil"/>
          <w:left w:color="000000" w:val="nil"/>
          <w:bottom w:color="000000" w:val="nil"/>
          <w:right w:color="000000" w:val="nil"/>
          <w:insideH w:color="000000" w:val="nil"/>
          <w:insideV w:color="000000" w:val="nil"/>
        </w:tblBorders>
        <w:tblLayout w:type="fixed"/>
      </w:tblPr>
      <w:tblGrid>
        <w:gridCol w:w="5211"/>
        <w:gridCol w:w="4925"/>
      </w:tblGrid>
      <w:tr>
        <w:tc>
          <w:tcPr>
            <w:tcW w:type="dxa" w:w="5211"/>
            <w:tcBorders>
              <w:top w:color="000000" w:val="nil"/>
              <w:left w:color="000000" w:val="nil"/>
              <w:bottom w:color="000000" w:val="nil"/>
              <w:right w:color="000000" w:val="nil"/>
            </w:tcBorders>
          </w:tcPr>
          <w:p w14:paraId="2B000000">
            <w:pPr>
              <w:widowControl w:val="1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САНКТ-ПЕТЕРБУРГСКИЙ ПОЛИТЕХНИЧЕСКИЙ</w:t>
            </w:r>
          </w:p>
          <w:p w14:paraId="2C000000">
            <w:pPr>
              <w:widowControl w:val="1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УНИВЕРСИТЕТ ПЕТРА ВЕЛИКОГО</w:t>
            </w:r>
          </w:p>
          <w:p w14:paraId="2D000000">
            <w:pPr>
              <w:widowControl w:val="1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</w:t>
            </w:r>
          </w:p>
          <w:p w14:paraId="2E000000">
            <w:pPr>
              <w:widowControl w:val="1"/>
              <w:ind/>
              <w:jc w:val="center"/>
              <w:rPr>
                <w:rFonts w:ascii="Times New Roman" w:hAnsi="Times New Roman"/>
              </w:rPr>
            </w:pPr>
          </w:p>
          <w:p w14:paraId="2F000000">
            <w:pPr>
              <w:widowControl w:val="1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ИНСТИТУТ МАШИНОСТРОЕНИЯ, МАТЕРИАЛОВ И ТРАНСПОРТА</w:t>
            </w:r>
          </w:p>
          <w:p w14:paraId="30000000">
            <w:pPr>
              <w:widowControl w:val="1"/>
              <w:ind/>
              <w:jc w:val="center"/>
              <w:rPr>
                <w:rFonts w:ascii="Times New Roman" w:hAnsi="Times New Roman"/>
              </w:rPr>
            </w:pPr>
          </w:p>
          <w:p w14:paraId="31000000">
            <w:pPr>
              <w:widowControl w:val="1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Высшая школа машиностроения</w:t>
            </w:r>
          </w:p>
        </w:tc>
        <w:tc>
          <w:tcPr>
            <w:tcW w:type="dxa" w:w="4925"/>
            <w:tcBorders>
              <w:top w:color="000000" w:val="nil"/>
              <w:left w:color="000000" w:val="nil"/>
              <w:bottom w:color="000000" w:val="nil"/>
              <w:right w:color="000000" w:val="nil"/>
            </w:tcBorders>
          </w:tcPr>
          <w:p w14:paraId="32000000">
            <w:pPr>
              <w:widowControl w:val="1"/>
              <w:ind w:firstLine="17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Студент______________________________</w:t>
            </w:r>
          </w:p>
          <w:p w14:paraId="33000000">
            <w:pPr>
              <w:widowControl w:val="1"/>
              <w:ind w:firstLine="17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(фамилия, и. о.)</w:t>
            </w:r>
          </w:p>
          <w:p w14:paraId="34000000">
            <w:pPr>
              <w:widowControl w:val="1"/>
              <w:spacing w:before="240"/>
              <w:ind w:firstLine="175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Институт ____________________________</w:t>
            </w:r>
          </w:p>
          <w:p w14:paraId="35000000">
            <w:pPr>
              <w:widowControl w:val="1"/>
              <w:ind w:firstLine="175"/>
              <w:jc w:val="both"/>
              <w:rPr>
                <w:rFonts w:ascii="Times New Roman" w:hAnsi="Times New Roman"/>
              </w:rPr>
            </w:pPr>
          </w:p>
          <w:p w14:paraId="36000000">
            <w:pPr>
              <w:widowControl w:val="1"/>
              <w:ind w:firstLine="175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Группа_______________________________</w:t>
            </w:r>
          </w:p>
          <w:p w14:paraId="37000000">
            <w:pPr>
              <w:widowControl w:val="1"/>
              <w:ind w:firstLine="175"/>
              <w:jc w:val="both"/>
              <w:rPr>
                <w:rFonts w:ascii="Times New Roman" w:hAnsi="Times New Roman"/>
              </w:rPr>
            </w:pPr>
          </w:p>
          <w:p w14:paraId="38000000">
            <w:pPr>
              <w:widowControl w:val="1"/>
              <w:ind w:firstLine="175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принята________________________</w:t>
            </w:r>
          </w:p>
        </w:tc>
      </w:tr>
    </w:tbl>
    <w:p w14:paraId="39000000">
      <w:pPr>
        <w:widowControl w:val="1"/>
        <w:ind/>
        <w:jc w:val="center"/>
        <w:rPr>
          <w:rFonts w:ascii="Times New Roman" w:hAnsi="Times New Roman"/>
        </w:rPr>
      </w:pPr>
    </w:p>
    <w:p w14:paraId="3A000000">
      <w:pPr>
        <w:widowControl w:val="1"/>
        <w:spacing w:after="0"/>
        <w:ind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ЛАБОРАТОРНАЯ РАБОТА № 2</w:t>
      </w:r>
    </w:p>
    <w:p w14:paraId="3B000000">
      <w:pPr>
        <w:widowControl w:val="1"/>
        <w:ind/>
        <w:jc w:val="center"/>
        <w:rPr>
          <w:rFonts w:ascii="Times New Roman" w:hAnsi="Times New Roman"/>
          <w:b w:val="1"/>
        </w:rPr>
      </w:pPr>
      <w:r>
        <w:rPr>
          <w:rFonts w:ascii="Times New Roman" w:hAnsi="Times New Roman"/>
          <w:b w:val="1"/>
        </w:rPr>
        <w:t>Литейное производство</w:t>
      </w:r>
    </w:p>
    <w:p w14:paraId="3C000000">
      <w:pPr>
        <w:widowControl w:val="1"/>
        <w:spacing w:after="0"/>
        <w:ind w:firstLine="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1. Цель работы</w:t>
      </w:r>
      <w:r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 xml:space="preserve">Знание </w:t>
      </w:r>
      <w:r>
        <w:rPr>
          <w:rFonts w:ascii="Times New Roman" w:hAnsi="Times New Roman"/>
        </w:rPr>
        <w:t xml:space="preserve">основ литейного производства и </w:t>
      </w:r>
      <w:r>
        <w:rPr>
          <w:rFonts w:ascii="Times New Roman" w:hAnsi="Times New Roman"/>
        </w:rPr>
        <w:t>последовательности</w:t>
      </w:r>
      <w:r>
        <w:rPr>
          <w:rFonts w:ascii="Times New Roman" w:hAnsi="Times New Roman"/>
        </w:rPr>
        <w:t xml:space="preserve"> изготовления отливок; формирование представления о модельном комплекте и технологии изготовления литейной формы и отливки</w:t>
      </w:r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Знание основных свойств литейных сплавов, методов их определения; умение оценить зависимость свойств литейных сплавов от технологических факторов</w:t>
      </w:r>
    </w:p>
    <w:p w14:paraId="3D000000">
      <w:pPr>
        <w:widowControl w:val="1"/>
        <w:spacing w:after="0"/>
        <w:ind w:firstLine="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2. </w:t>
      </w:r>
      <w:r>
        <w:rPr>
          <w:rFonts w:ascii="Times New Roman" w:hAnsi="Times New Roman"/>
        </w:rPr>
        <w:t>Сущность</w:t>
      </w:r>
      <w:r>
        <w:rPr>
          <w:rFonts w:ascii="Times New Roman" w:hAnsi="Times New Roman"/>
        </w:rPr>
        <w:t xml:space="preserve"> и область применения</w:t>
      </w:r>
      <w:r>
        <w:rPr>
          <w:rFonts w:ascii="Times New Roman" w:hAnsi="Times New Roman"/>
        </w:rPr>
        <w:t xml:space="preserve"> литейного производства</w:t>
      </w:r>
      <w:r>
        <w:rPr>
          <w:rFonts w:ascii="Times New Roman" w:hAnsi="Times New Roman"/>
        </w:rPr>
        <w:t>.</w:t>
      </w:r>
    </w:p>
    <w:p w14:paraId="3E000000">
      <w:pPr>
        <w:widowControl w:val="1"/>
        <w:spacing w:after="0"/>
        <w:ind w:firstLine="284"/>
        <w:jc w:val="both"/>
        <w:rPr>
          <w:rFonts w:ascii="Times New Roman" w:hAnsi="Times New Roman"/>
        </w:rPr>
      </w:pPr>
    </w:p>
    <w:p w14:paraId="3F000000">
      <w:pPr>
        <w:widowControl w:val="1"/>
        <w:spacing w:after="0"/>
        <w:ind w:firstLine="284"/>
        <w:jc w:val="both"/>
        <w:rPr>
          <w:rFonts w:ascii="Times New Roman" w:hAnsi="Times New Roman"/>
        </w:rPr>
      </w:pPr>
    </w:p>
    <w:p w14:paraId="40000000">
      <w:pPr>
        <w:widowControl w:val="1"/>
        <w:spacing w:after="0"/>
        <w:ind w:firstLine="284"/>
        <w:jc w:val="both"/>
        <w:rPr>
          <w:rFonts w:ascii="Times New Roman" w:hAnsi="Times New Roman"/>
        </w:rPr>
      </w:pPr>
    </w:p>
    <w:p w14:paraId="41000000">
      <w:pPr>
        <w:widowControl w:val="1"/>
        <w:spacing w:after="0"/>
        <w:ind w:firstLine="284"/>
        <w:jc w:val="both"/>
        <w:rPr>
          <w:rFonts w:ascii="Times New Roman" w:hAnsi="Times New Roman"/>
        </w:rPr>
      </w:pPr>
    </w:p>
    <w:p w14:paraId="42000000">
      <w:pPr>
        <w:widowControl w:val="1"/>
        <w:spacing w:after="0"/>
        <w:ind w:firstLine="284"/>
        <w:jc w:val="both"/>
        <w:rPr>
          <w:rFonts w:ascii="Times New Roman" w:hAnsi="Times New Roman"/>
        </w:rPr>
      </w:pPr>
    </w:p>
    <w:p w14:paraId="43000000">
      <w:pPr>
        <w:widowControl w:val="1"/>
        <w:spacing w:after="0"/>
        <w:ind w:firstLine="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3</w:t>
      </w:r>
      <w:r>
        <w:rPr>
          <w:rFonts w:ascii="Times New Roman" w:hAnsi="Times New Roman"/>
        </w:rPr>
        <w:t>. Основные литейные свойства сплавов.</w:t>
      </w:r>
    </w:p>
    <w:p w14:paraId="44000000">
      <w:pPr>
        <w:widowControl w:val="1"/>
        <w:spacing w:after="0"/>
        <w:ind w:firstLine="284"/>
        <w:jc w:val="both"/>
        <w:rPr>
          <w:rFonts w:ascii="Times New Roman" w:hAnsi="Times New Roman"/>
        </w:rPr>
      </w:pPr>
    </w:p>
    <w:p w14:paraId="45000000">
      <w:pPr>
        <w:widowControl w:val="1"/>
        <w:spacing w:after="0"/>
        <w:ind w:firstLine="284"/>
        <w:jc w:val="both"/>
        <w:rPr>
          <w:rFonts w:ascii="Times New Roman" w:hAnsi="Times New Roman"/>
        </w:rPr>
      </w:pPr>
    </w:p>
    <w:p w14:paraId="46000000">
      <w:pPr>
        <w:widowControl w:val="1"/>
        <w:spacing w:after="0"/>
        <w:ind w:firstLine="284"/>
        <w:jc w:val="both"/>
        <w:rPr>
          <w:rFonts w:ascii="Times New Roman" w:hAnsi="Times New Roman"/>
        </w:rPr>
      </w:pPr>
    </w:p>
    <w:p w14:paraId="47000000">
      <w:pPr>
        <w:widowControl w:val="1"/>
        <w:spacing w:after="0"/>
        <w:ind w:firstLine="284"/>
        <w:jc w:val="both"/>
        <w:rPr>
          <w:rFonts w:ascii="Times New Roman" w:hAnsi="Times New Roman"/>
        </w:rPr>
      </w:pPr>
    </w:p>
    <w:p w14:paraId="48000000">
      <w:pPr>
        <w:widowControl w:val="1"/>
        <w:spacing w:after="0"/>
        <w:ind w:firstLine="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4</w:t>
      </w:r>
      <w:r>
        <w:rPr>
          <w:rFonts w:ascii="Times New Roman" w:hAnsi="Times New Roman"/>
        </w:rPr>
        <w:t>. Эскиз формы и отливки (пробы).</w:t>
      </w:r>
    </w:p>
    <w:p w14:paraId="49000000">
      <w:pPr>
        <w:widowControl w:val="1"/>
        <w:spacing w:after="0"/>
        <w:ind w:firstLine="284"/>
        <w:jc w:val="both"/>
        <w:rPr>
          <w:rFonts w:ascii="Times New Roman" w:hAnsi="Times New Roman"/>
        </w:rPr>
      </w:pPr>
    </w:p>
    <w:p w14:paraId="4A000000">
      <w:pPr>
        <w:widowControl w:val="1"/>
        <w:spacing w:after="0"/>
        <w:ind w:firstLine="284"/>
        <w:jc w:val="both"/>
        <w:rPr>
          <w:rFonts w:ascii="Times New Roman" w:hAnsi="Times New Roman"/>
        </w:rPr>
      </w:pPr>
    </w:p>
    <w:p w14:paraId="4B000000">
      <w:pPr>
        <w:widowControl w:val="1"/>
        <w:spacing w:after="0"/>
        <w:ind w:firstLine="284"/>
        <w:jc w:val="both"/>
        <w:rPr>
          <w:rFonts w:ascii="Times New Roman" w:hAnsi="Times New Roman"/>
        </w:rPr>
      </w:pPr>
    </w:p>
    <w:p w14:paraId="4C000000">
      <w:pPr>
        <w:widowControl w:val="1"/>
        <w:spacing w:after="0"/>
        <w:ind w:firstLine="284"/>
        <w:jc w:val="both"/>
        <w:rPr>
          <w:rFonts w:ascii="Times New Roman" w:hAnsi="Times New Roman"/>
        </w:rPr>
      </w:pPr>
    </w:p>
    <w:p w14:paraId="4D000000">
      <w:pPr>
        <w:widowControl w:val="1"/>
        <w:spacing w:after="0"/>
        <w:ind w:firstLine="284"/>
        <w:jc w:val="both"/>
        <w:rPr>
          <w:rFonts w:ascii="Times New Roman" w:hAnsi="Times New Roman"/>
        </w:rPr>
      </w:pPr>
    </w:p>
    <w:p w14:paraId="4E000000">
      <w:pPr>
        <w:widowControl w:val="1"/>
        <w:spacing w:after="0"/>
        <w:ind w:firstLine="284"/>
        <w:jc w:val="both"/>
        <w:rPr>
          <w:rFonts w:ascii="Times New Roman" w:hAnsi="Times New Roman"/>
        </w:rPr>
      </w:pPr>
    </w:p>
    <w:p w14:paraId="4F000000">
      <w:pPr>
        <w:widowControl w:val="1"/>
        <w:spacing w:after="0"/>
        <w:ind w:firstLine="284"/>
        <w:jc w:val="both"/>
        <w:rPr>
          <w:rFonts w:ascii="Times New Roman" w:hAnsi="Times New Roman"/>
        </w:rPr>
      </w:pPr>
    </w:p>
    <w:p w14:paraId="50000000">
      <w:pPr>
        <w:widowControl w:val="1"/>
        <w:spacing w:after="0"/>
        <w:ind w:firstLine="284"/>
        <w:jc w:val="both"/>
        <w:rPr>
          <w:rFonts w:ascii="Times New Roman" w:hAnsi="Times New Roman"/>
        </w:rPr>
      </w:pPr>
    </w:p>
    <w:p w14:paraId="51000000">
      <w:pPr>
        <w:widowControl w:val="1"/>
        <w:spacing w:after="0"/>
        <w:ind w:firstLine="284"/>
        <w:jc w:val="both"/>
        <w:rPr>
          <w:rFonts w:ascii="Times New Roman" w:hAnsi="Times New Roman"/>
        </w:rPr>
      </w:pPr>
    </w:p>
    <w:p w14:paraId="52000000">
      <w:pPr>
        <w:widowControl w:val="1"/>
        <w:spacing w:after="0"/>
        <w:ind w:firstLine="284"/>
        <w:jc w:val="both"/>
        <w:rPr>
          <w:rFonts w:ascii="Times New Roman" w:hAnsi="Times New Roman"/>
        </w:rPr>
      </w:pPr>
    </w:p>
    <w:p w14:paraId="53000000">
      <w:pPr>
        <w:widowControl w:val="1"/>
        <w:spacing w:after="0"/>
        <w:ind w:firstLine="284"/>
        <w:jc w:val="both"/>
        <w:rPr>
          <w:rFonts w:ascii="Times New Roman" w:hAnsi="Times New Roman"/>
        </w:rPr>
      </w:pPr>
    </w:p>
    <w:p w14:paraId="54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5</w:t>
      </w:r>
      <w:r>
        <w:rPr>
          <w:rFonts w:ascii="Times New Roman" w:hAnsi="Times New Roman"/>
        </w:rPr>
        <w:t>. Таблица с результатами измерений и расчетными данными</w:t>
      </w:r>
    </w:p>
    <w:tbl>
      <w:tblPr>
        <w:tblStyle w:val="Style_2"/>
        <w:tblW w:type="auto" w:w="0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462"/>
        <w:gridCol w:w="799"/>
        <w:gridCol w:w="1185"/>
        <w:gridCol w:w="1185"/>
        <w:gridCol w:w="1185"/>
        <w:gridCol w:w="1048"/>
        <w:gridCol w:w="1328"/>
        <w:gridCol w:w="1186"/>
        <w:gridCol w:w="1189"/>
      </w:tblGrid>
      <w:tr>
        <w:tc>
          <w:tcPr>
            <w:tcW w:type="dxa" w:w="4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500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  <w:i w:val="1"/>
              </w:rPr>
            </w:pPr>
            <w:r>
              <w:rPr>
                <w:rFonts w:ascii="Times New Roman" w:hAnsi="Times New Roman"/>
                <w:i w:val="1"/>
              </w:rPr>
              <w:t>№</w:t>
            </w:r>
          </w:p>
        </w:tc>
        <w:tc>
          <w:tcPr>
            <w:tcW w:type="dxa" w:w="79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600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  <w:i w:val="1"/>
              </w:rPr>
            </w:pPr>
            <w:r>
              <w:rPr>
                <w:rFonts w:ascii="Times New Roman" w:hAnsi="Times New Roman"/>
                <w:i w:val="1"/>
              </w:rPr>
              <w:t>Т</w:t>
            </w:r>
            <w:r>
              <w:rPr>
                <w:rFonts w:ascii="Times New Roman" w:hAnsi="Times New Roman"/>
              </w:rPr>
              <w:t>, ºС</w:t>
            </w:r>
          </w:p>
        </w:tc>
        <w:tc>
          <w:tcPr>
            <w:tcW w:type="dxa" w:w="11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700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  <w:i w:val="1"/>
              </w:rPr>
            </w:pPr>
            <w:r>
              <w:rPr>
                <w:rFonts w:ascii="Times New Roman" w:hAnsi="Times New Roman"/>
                <w:i w:val="1"/>
              </w:rPr>
              <w:t>l</w:t>
            </w:r>
            <w:r>
              <w:rPr>
                <w:rFonts w:ascii="Times New Roman" w:hAnsi="Times New Roman"/>
              </w:rPr>
              <w:t>, мм</w:t>
            </w:r>
          </w:p>
        </w:tc>
        <w:tc>
          <w:tcPr>
            <w:tcW w:type="dxa" w:w="11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800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  <w:i w:val="1"/>
              </w:rPr>
            </w:pPr>
            <w:r>
              <w:rPr>
                <w:rFonts w:ascii="Times New Roman" w:hAnsi="Times New Roman"/>
                <w:i w:val="1"/>
              </w:rPr>
              <w:t>d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мм</w:t>
            </w:r>
          </w:p>
        </w:tc>
        <w:tc>
          <w:tcPr>
            <w:tcW w:type="dxa" w:w="11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900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>D</w:t>
            </w:r>
            <w:r>
              <w:rPr>
                <w:rFonts w:ascii="Times New Roman" w:hAnsi="Times New Roman"/>
              </w:rPr>
              <w:t>, мм</w:t>
            </w:r>
          </w:p>
        </w:tc>
        <w:tc>
          <w:tcPr>
            <w:tcW w:type="dxa" w:w="10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A00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  <w:i w:val="1"/>
              </w:rPr>
            </w:pPr>
            <w:r>
              <w:rPr>
                <w:rFonts w:ascii="Times New Roman" w:hAnsi="Times New Roman"/>
                <w:i w:val="1"/>
              </w:rPr>
              <w:t>H</w:t>
            </w:r>
            <w:r>
              <w:rPr>
                <w:rFonts w:ascii="Times New Roman" w:hAnsi="Times New Roman"/>
              </w:rPr>
              <w:t>, мм</w:t>
            </w:r>
          </w:p>
        </w:tc>
        <w:tc>
          <w:tcPr>
            <w:tcW w:type="dxa" w:w="13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B00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  <w:i w:val="1"/>
                <w:vertAlign w:val="superscript"/>
              </w:rPr>
            </w:pPr>
            <w:r>
              <w:rPr>
                <w:rFonts w:ascii="Times New Roman" w:hAnsi="Times New Roman"/>
                <w:i w:val="1"/>
              </w:rPr>
              <w:t>V</w:t>
            </w:r>
            <w:r>
              <w:rPr>
                <w:rFonts w:ascii="Times New Roman" w:hAnsi="Times New Roman"/>
                <w:vertAlign w:val="subscript"/>
              </w:rPr>
              <w:t>отл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см</w:t>
            </w:r>
            <w:r>
              <w:rPr>
                <w:rFonts w:ascii="Times New Roman" w:hAnsi="Times New Roman"/>
                <w:vertAlign w:val="superscript"/>
              </w:rPr>
              <w:t>3</w:t>
            </w:r>
          </w:p>
        </w:tc>
        <w:tc>
          <w:tcPr>
            <w:tcW w:type="dxa" w:w="11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C00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  <w:i w:val="1"/>
              </w:rPr>
            </w:pPr>
            <w:r>
              <w:rPr>
                <w:rFonts w:ascii="Times New Roman" w:hAnsi="Times New Roman"/>
                <w:i w:val="1"/>
              </w:rPr>
              <w:t>h</w:t>
            </w:r>
            <w:r>
              <w:rPr>
                <w:rFonts w:ascii="Times New Roman" w:hAnsi="Times New Roman"/>
              </w:rPr>
              <w:t>, мм</w:t>
            </w:r>
          </w:p>
        </w:tc>
        <w:tc>
          <w:tcPr>
            <w:tcW w:type="dxa" w:w="11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D00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  <w:i w:val="1"/>
              </w:rPr>
            </w:pPr>
            <w:r>
              <w:rPr>
                <w:rFonts w:ascii="Times New Roman" w:hAnsi="Times New Roman"/>
                <w:i w:val="1"/>
              </w:rPr>
              <w:t>V</w:t>
            </w:r>
            <w:r>
              <w:rPr>
                <w:rFonts w:ascii="Times New Roman" w:hAnsi="Times New Roman"/>
                <w:vertAlign w:val="subscript"/>
              </w:rPr>
              <w:t>ус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см</w:t>
            </w:r>
            <w:r>
              <w:rPr>
                <w:rFonts w:ascii="Times New Roman" w:hAnsi="Times New Roman"/>
                <w:vertAlign w:val="superscript"/>
              </w:rPr>
              <w:t>3</w:t>
            </w:r>
          </w:p>
        </w:tc>
      </w:tr>
      <w:tr>
        <w:tc>
          <w:tcPr>
            <w:tcW w:type="dxa" w:w="4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E00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79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F00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600</w:t>
            </w:r>
          </w:p>
        </w:tc>
        <w:tc>
          <w:tcPr>
            <w:tcW w:type="dxa" w:w="11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000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11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100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11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200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10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300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13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400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11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500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11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600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</w:rPr>
            </w:pPr>
          </w:p>
        </w:tc>
      </w:tr>
      <w:tr>
        <w:tc>
          <w:tcPr>
            <w:tcW w:type="dxa" w:w="4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700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type="dxa" w:w="79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800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700</w:t>
            </w:r>
          </w:p>
        </w:tc>
        <w:tc>
          <w:tcPr>
            <w:tcW w:type="dxa" w:w="11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900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11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A00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11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B00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10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C00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13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D00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11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E00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11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F00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</w:rPr>
            </w:pPr>
          </w:p>
        </w:tc>
      </w:tr>
      <w:tr>
        <w:tc>
          <w:tcPr>
            <w:tcW w:type="dxa" w:w="4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000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type="dxa" w:w="79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100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800</w:t>
            </w:r>
          </w:p>
        </w:tc>
        <w:tc>
          <w:tcPr>
            <w:tcW w:type="dxa" w:w="11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200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11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300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11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400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10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500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13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600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11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700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11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800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</w:rPr>
            </w:pPr>
          </w:p>
        </w:tc>
      </w:tr>
    </w:tbl>
    <w:p w14:paraId="79000000">
      <w:pPr>
        <w:widowControl w:val="1"/>
        <w:spacing w:after="0"/>
        <w:ind/>
        <w:jc w:val="both"/>
        <w:rPr>
          <w:rFonts w:ascii="Times New Roman" w:hAnsi="Times New Roman"/>
        </w:rPr>
      </w:pPr>
    </w:p>
    <w:p w14:paraId="7A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8</w:t>
      </w:r>
      <w:r>
        <w:rPr>
          <w:rFonts w:ascii="Times New Roman" w:hAnsi="Times New Roman"/>
        </w:rPr>
        <w:t>. Пример расчета для первой отливки (температура заливки 600</w:t>
      </w:r>
      <w:r>
        <w:rPr>
          <w:rFonts w:ascii="Times New Roman" w:hAnsi="Times New Roman"/>
          <w:vertAlign w:val="superscript"/>
        </w:rPr>
        <w:t>о</w:t>
      </w:r>
      <w:r>
        <w:rPr>
          <w:rFonts w:ascii="Times New Roman" w:hAnsi="Times New Roman"/>
        </w:rPr>
        <w:t>С).</w:t>
      </w:r>
    </w:p>
    <w:p w14:paraId="7B000000">
      <w:pPr>
        <w:widowControl w:val="1"/>
        <w:spacing w:after="0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Объем усадочной раковины:</w:t>
      </w:r>
    </w:p>
    <w:p w14:paraId="7C000000">
      <w:pPr>
        <w:widowControl w:val="1"/>
        <w:spacing w:after="0"/>
        <w:ind w:firstLine="709"/>
        <w:jc w:val="both"/>
        <w:rPr>
          <w:rFonts w:ascii="Times New Roman" w:hAnsi="Times New Roman"/>
        </w:rPr>
      </w:pPr>
      <m:oMathPara>
        <m:oMath>
          <m:sSub>
            <m:e>
              <m:r>
                <w:rPr>
                  <w:rFonts w:ascii="Cambria Math" w:hAnsi="Cambria Math"/>
                  <w:sz w:val="22"/>
                </w:rPr>
                <m:t>V</m:t>
              </m:r>
            </m:e>
            <m:sub>
              <m:r>
                <w:rPr>
                  <w:rFonts w:ascii="Cambria Math" w:hAnsi="Cambria Math"/>
                  <w:sz w:val="22"/>
                </w:rPr>
                <m:rPr>
                  <m:sty m:val="p"/>
                </m:rPr>
                <m:t>yc</m:t>
              </m:r>
              <m:r>
                <w:rPr>
                  <w:rFonts w:ascii="Cambria Math" w:hAnsi="Cambria Math"/>
                  <w:sz w:val="22"/>
                </w:rPr>
                <m:t>1</m:t>
              </m:r>
            </m:sub>
          </m:sSub>
          <m:r>
            <w:rPr>
              <w:rFonts w:ascii="Cambria Math" w:hAnsi="Cambria Math"/>
              <w:sz w:val="22"/>
            </w:rPr>
            <m:t>=</m:t>
          </m:r>
          <m:f>
            <m:fPr>
              <m:type m:val="bar"/>
            </m:fPr>
            <m:num>
              <m:r>
                <w:rPr>
                  <w:rFonts w:ascii="Cambria Math" w:hAnsi="Cambria Math"/>
                  <w:sz w:val="22"/>
                </w:rPr>
                <m:t>1</m:t>
              </m:r>
            </m:num>
            <m:den>
              <m:r>
                <w:rPr>
                  <w:rFonts w:ascii="Cambria Math" w:hAnsi="Cambria Math"/>
                  <w:sz w:val="22"/>
                </w:rPr>
                <m:t>12</m:t>
              </m:r>
            </m:den>
          </m:f>
          <m:r>
            <w:rPr>
              <w:rFonts w:ascii="Cambria Math" w:hAnsi="Cambria Math"/>
              <w:sz w:val="22"/>
            </w:rPr>
            <m:t>π∙</m:t>
          </m:r>
          <m:sSup>
            <m:e>
              <m:r>
                <w:rPr>
                  <w:rFonts w:ascii="Cambria Math" w:hAnsi="Cambria Math"/>
                  <w:sz w:val="22"/>
                </w:rPr>
                <m:t>D</m:t>
              </m:r>
            </m:e>
            <m:sup>
              <m:r>
                <w:rPr>
                  <w:rFonts w:ascii="Cambria Math" w:hAnsi="Cambria Math"/>
                  <w:sz w:val="22"/>
                </w:rPr>
                <m:t>2</m:t>
              </m:r>
            </m:sup>
          </m:sSup>
          <m:r>
            <w:rPr>
              <w:rFonts w:ascii="Cambria Math" w:hAnsi="Cambria Math"/>
              <w:sz w:val="22"/>
            </w:rPr>
            <m:t>∙h=</m:t>
          </m:r>
          <m:r>
            <w:rPr>
              <w:rFonts w:ascii="Cambria Math" w:hAnsi="Cambria Math"/>
              <w:sz w:val="22"/>
            </w:rPr>
            <m:rPr>
              <m:nor/>
            </m:rPr>
            <m:t>                                               </m:t>
          </m:r>
          <m:r>
            <w:rPr>
              <w:rFonts w:ascii="Cambria Math" w:hAnsi="Cambria Math"/>
              <w:sz w:val="22"/>
            </w:rPr>
            <m:t>=</m:t>
          </m:r>
          <m:r>
            <w:rPr>
              <w:rFonts w:ascii="Cambria Math" w:hAnsi="Cambria Math"/>
              <w:sz w:val="22"/>
            </w:rPr>
            <m:rPr>
              <m:nor/>
            </m:rPr>
            <m:t>            </m:t>
          </m:r>
          <m:sSup>
            <m:e>
              <m:r>
                <w:rPr>
                  <w:rFonts w:ascii="Cambria Math" w:hAnsi="Cambria Math"/>
                  <w:sz w:val="22"/>
                </w:rPr>
                <m:rPr>
                  <m:sty m:val="p"/>
                </m:rPr>
                <m:t>мм</m:t>
              </m:r>
            </m:e>
            <m:sup>
              <m:r>
                <w:rPr>
                  <w:rFonts w:ascii="Cambria Math" w:hAnsi="Cambria Math"/>
                  <w:sz w:val="22"/>
                </w:rPr>
                <m:t>3</m:t>
              </m:r>
            </m:sup>
          </m:sSup>
          <m:r>
            <w:rPr>
              <w:rFonts w:ascii="Cambria Math" w:hAnsi="Cambria Math"/>
              <w:sz w:val="22"/>
            </w:rPr>
            <m:rPr>
              <m:nor/>
            </m:rPr>
            <m:t> </m:t>
          </m:r>
          <m:r>
            <w:rPr>
              <w:rFonts w:ascii="Cambria Math" w:hAnsi="Cambria Math"/>
              <w:sz w:val="22"/>
            </w:rPr>
            <m:t>=</m:t>
          </m:r>
          <m:r>
            <w:rPr>
              <w:rFonts w:ascii="Cambria Math" w:hAnsi="Cambria Math"/>
              <w:sz w:val="22"/>
            </w:rPr>
            <m:rPr>
              <m:nor/>
            </m:rPr>
            <m:t>            </m:t>
          </m:r>
          <m:sSup>
            <m:e>
              <m:r>
                <w:rPr>
                  <w:rFonts w:ascii="Cambria Math" w:hAnsi="Cambria Math"/>
                  <w:sz w:val="22"/>
                </w:rPr>
                <m:rPr>
                  <m:sty m:val="p"/>
                </m:rPr>
                <m:t>см</m:t>
              </m:r>
            </m:e>
            <m:sup>
              <m:r>
                <w:rPr>
                  <w:rFonts w:ascii="Cambria Math" w:hAnsi="Cambria Math"/>
                  <w:sz w:val="22"/>
                </w:rPr>
                <m:t>3</m:t>
              </m:r>
            </m:sup>
          </m:sSup>
          <m:r>
            <w:rPr>
              <w:rFonts w:ascii="Cambria Math" w:hAnsi="Cambria Math"/>
              <w:sz w:val="22"/>
            </w:rPr>
            <m:rPr>
              <m:nor/>
            </m:rPr>
            <m:t>        </m:t>
          </m:r>
        </m:oMath>
      </m:oMathPara>
      <w:r>
        <w:rPr>
          <w:rFonts w:ascii="Times New Roman" w:hAnsi="Times New Roman"/>
        </w:rPr>
        <w:br/>
      </w:r>
      <w:r>
        <w:rPr>
          <w:rFonts w:ascii="Times New Roman" w:hAnsi="Times New Roman"/>
        </w:rPr>
        <w:t>Объем отливки:</w:t>
      </w:r>
    </w:p>
    <w:p w14:paraId="7D000000">
      <w:pPr>
        <w:widowControl w:val="1"/>
        <w:spacing w:after="0"/>
        <w:ind w:firstLine="709"/>
        <w:jc w:val="both"/>
        <w:rPr>
          <w:rFonts w:ascii="Times New Roman" w:hAnsi="Times New Roman"/>
        </w:rPr>
      </w:pPr>
      <m:oMathPara>
        <m:oMath>
          <m:sSub>
            <m:e>
              <m:r>
                <w:rPr>
                  <w:rFonts w:ascii="Cambria Math" w:hAnsi="Cambria Math"/>
                  <w:sz w:val="22"/>
                </w:rPr>
                <m:t>V</m:t>
              </m:r>
            </m:e>
            <m:sub>
              <m:r>
                <w:rPr>
                  <w:rFonts w:ascii="Cambria Math" w:hAnsi="Cambria Math"/>
                  <w:sz w:val="22"/>
                </w:rPr>
                <m:rPr>
                  <m:sty m:val="p"/>
                </m:rPr>
                <m:t>отл</m:t>
              </m:r>
              <m:r>
                <w:rPr>
                  <w:rFonts w:ascii="Cambria Math" w:hAnsi="Cambria Math"/>
                  <w:sz w:val="22"/>
                </w:rPr>
                <m:t>1</m:t>
              </m:r>
            </m:sub>
          </m:sSub>
          <m:r>
            <w:rPr>
              <w:rFonts w:ascii="Cambria Math" w:hAnsi="Cambria Math"/>
              <w:sz w:val="22"/>
            </w:rPr>
            <m:t>=</m:t>
          </m:r>
          <m:f>
            <m:fPr>
              <m:type m:val="bar"/>
            </m:fPr>
            <m:num>
              <m:r>
                <w:rPr>
                  <w:rFonts w:ascii="Cambria Math" w:hAnsi="Cambria Math"/>
                  <w:sz w:val="22"/>
                </w:rPr>
                <m:t>1</m:t>
              </m:r>
            </m:num>
            <m:den>
              <m:r>
                <w:rPr>
                  <w:rFonts w:ascii="Cambria Math" w:hAnsi="Cambria Math"/>
                  <w:sz w:val="22"/>
                </w:rPr>
                <m:t>12</m:t>
              </m:r>
            </m:den>
          </m:f>
          <m:r>
            <w:rPr>
              <w:rFonts w:ascii="Cambria Math" w:hAnsi="Cambria Math"/>
              <w:sz w:val="22"/>
            </w:rPr>
            <m:t>π∙H∙</m:t>
          </m:r>
          <m:d>
            <m:dPr>
              <m:sepChr m:val=","/>
            </m:dPr>
            <m:e>
              <m:sSup>
                <m:e>
                  <m:r>
                    <w:rPr>
                      <w:rFonts w:ascii="Cambria Math" w:hAnsi="Cambria Math"/>
                      <w:sz w:val="22"/>
                    </w:rPr>
                    <m:t>D</m:t>
                  </m:r>
                </m:e>
                <m:sup>
                  <m:r>
                    <w:rPr>
                      <w:rFonts w:ascii="Cambria Math" w:hAnsi="Cambria Math"/>
                      <w:sz w:val="22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22"/>
                </w:rPr>
                <m:t>+</m:t>
              </m:r>
              <m:sSup>
                <m:e>
                  <m:r>
                    <w:rPr>
                      <w:rFonts w:ascii="Cambria Math" w:hAnsi="Cambria Math"/>
                      <w:sz w:val="22"/>
                    </w:rPr>
                    <m:t>d</m:t>
                  </m:r>
                </m:e>
                <m:sup>
                  <m:r>
                    <w:rPr>
                      <w:rFonts w:ascii="Cambria Math" w:hAnsi="Cambria Math"/>
                      <w:sz w:val="22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22"/>
                </w:rPr>
                <m:t>+</m:t>
              </m:r>
              <m:r>
                <w:rPr>
                  <w:rFonts w:ascii="Cambria Math" w:hAnsi="Cambria Math"/>
                  <w:sz w:val="22"/>
                </w:rPr>
                <m:rPr>
                  <m:sty m:val="p"/>
                </m:rPr>
                <m:t>Dd</m:t>
              </m:r>
            </m:e>
          </m:d>
          <m:r>
            <w:rPr>
              <w:rFonts w:ascii="Cambria Math" w:hAnsi="Cambria Math"/>
              <w:sz w:val="22"/>
            </w:rPr>
            <m:t>=</m:t>
          </m:r>
          <m:r>
            <w:rPr>
              <w:rFonts w:ascii="Cambria Math" w:hAnsi="Cambria Math"/>
              <w:sz w:val="22"/>
            </w:rPr>
            <m:rPr>
              <m:nor/>
            </m:rPr>
            <m:t>                                                             </m:t>
          </m:r>
          <m:r>
            <w:rPr>
              <w:rFonts w:ascii="Cambria Math" w:hAnsi="Cambria Math"/>
              <w:sz w:val="22"/>
            </w:rPr>
            <m:t>=</m:t>
          </m:r>
          <m:r>
            <w:rPr>
              <w:rFonts w:ascii="Cambria Math" w:hAnsi="Cambria Math"/>
              <w:sz w:val="22"/>
            </w:rPr>
            <m:rPr>
              <m:nor/>
            </m:rPr>
            <m:t>         </m:t>
          </m:r>
          <m:sSup>
            <m:e>
              <m:r>
                <w:rPr>
                  <w:rFonts w:ascii="Cambria Math" w:hAnsi="Cambria Math"/>
                  <w:sz w:val="22"/>
                </w:rPr>
                <m:rPr>
                  <m:sty m:val="p"/>
                </m:rPr>
                <m:t>см</m:t>
              </m:r>
            </m:e>
            <m:sup>
              <m:r>
                <w:rPr>
                  <w:rFonts w:ascii="Cambria Math" w:hAnsi="Cambria Math"/>
                  <w:sz w:val="22"/>
                </w:rPr>
                <m:t>3</m:t>
              </m:r>
            </m:sup>
          </m:sSup>
        </m:oMath>
      </m:oMathPara>
    </w:p>
    <w:p w14:paraId="7E000000">
      <w:pPr>
        <w:widowControl w:val="1"/>
        <w:spacing w:after="0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Объёмная</w:t>
      </w:r>
      <w:r>
        <w:rPr>
          <w:rFonts w:ascii="Times New Roman" w:hAnsi="Times New Roman"/>
        </w:rPr>
        <w:t xml:space="preserve"> усадки:</w:t>
      </w:r>
    </w:p>
    <w:p w14:paraId="7F000000">
      <w:pPr>
        <w:widowControl w:val="1"/>
        <w:spacing w:after="0"/>
        <w:ind w:firstLine="709"/>
        <w:jc w:val="both"/>
        <w:rPr>
          <w:rFonts w:ascii="Times New Roman" w:hAnsi="Times New Roman"/>
        </w:rPr>
      </w:pPr>
      <m:oMathPara>
        <m:oMath>
          <m:sSub>
            <m:e>
              <m:r>
                <w:rPr>
                  <w:rFonts w:ascii="Cambria Math" w:hAnsi="Cambria Math"/>
                  <w:sz w:val="22"/>
                </w:rPr>
                <m:t>y</m:t>
              </m:r>
            </m:e>
            <m:sub>
              <m:r>
                <w:rPr>
                  <w:rFonts w:ascii="Cambria Math" w:hAnsi="Cambria Math"/>
                  <w:sz w:val="22"/>
                </w:rPr>
                <m:rPr>
                  <m:sty m:val="p"/>
                </m:rPr>
                <m:t>об</m:t>
              </m:r>
              <m:r>
                <w:rPr>
                  <w:rFonts w:ascii="Cambria Math" w:hAnsi="Cambria Math"/>
                  <w:sz w:val="22"/>
                </w:rPr>
                <m:t>1</m:t>
              </m:r>
            </m:sub>
          </m:sSub>
          <m:r>
            <w:rPr>
              <w:rFonts w:ascii="Cambria Math" w:hAnsi="Cambria Math"/>
              <w:sz w:val="22"/>
            </w:rPr>
            <m:t>=</m:t>
          </m:r>
          <m:f>
            <m:fPr>
              <m:type m:val="bar"/>
            </m:fPr>
            <m:num>
              <m:sSub>
                <m:e>
                  <m:r>
                    <w:rPr>
                      <w:rFonts w:ascii="Cambria Math" w:hAnsi="Cambria Math"/>
                      <w:sz w:val="22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  <w:sz w:val="22"/>
                    </w:rPr>
                    <m:rPr>
                      <m:sty m:val="p"/>
                    </m:rPr>
                    <m:t>ус</m:t>
                  </m:r>
                  <m:r>
                    <w:rPr>
                      <w:rFonts w:ascii="Cambria Math" w:hAnsi="Cambria Math"/>
                      <w:sz w:val="22"/>
                    </w:rPr>
                    <m:t>1</m:t>
                  </m:r>
                </m:sub>
              </m:sSub>
            </m:num>
            <m:den>
              <m:sSub>
                <m:e>
                  <m:r>
                    <w:rPr>
                      <w:rFonts w:ascii="Cambria Math" w:hAnsi="Cambria Math"/>
                      <w:sz w:val="22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  <w:sz w:val="22"/>
                    </w:rPr>
                    <m:rPr>
                      <m:sty m:val="p"/>
                    </m:rPr>
                    <m:t>отл</m:t>
                  </m:r>
                  <m:r>
                    <w:rPr>
                      <w:rFonts w:ascii="Cambria Math" w:hAnsi="Cambria Math"/>
                      <w:sz w:val="22"/>
                    </w:rPr>
                    <m:t>1</m:t>
                  </m:r>
                </m:sub>
              </m:sSub>
            </m:den>
          </m:f>
          <m:r>
            <w:rPr>
              <w:rFonts w:ascii="Cambria Math" w:hAnsi="Cambria Math"/>
              <w:sz w:val="22"/>
            </w:rPr>
            <m:t>∙100%=</m:t>
          </m:r>
          <m:f>
            <m:fPr>
              <m:type m:val="bar"/>
            </m:fPr>
            <m:num>
              <m:r>
                <w:rPr>
                  <w:rFonts w:ascii="Cambria Math" w:hAnsi="Cambria Math"/>
                  <w:sz w:val="22"/>
                </w:rPr>
                <m:rPr>
                  <m:nor/>
                </m:rPr>
                <m:t>                </m:t>
              </m:r>
            </m:num>
            <m:den>
              <m:r>
                <w:rPr>
                  <w:rFonts w:ascii="Cambria Math" w:hAnsi="Cambria Math"/>
                  <w:sz w:val="22"/>
                </w:rPr>
                <m:rPr>
                  <m:nor/>
                </m:rPr>
                <m:t>           </m:t>
              </m:r>
            </m:den>
          </m:f>
          <m:r>
            <w:rPr>
              <w:rFonts w:ascii="Cambria Math" w:hAnsi="Cambria Math"/>
              <w:sz w:val="22"/>
            </w:rPr>
            <m:t>∙100%=</m:t>
          </m:r>
          <m:r>
            <w:rPr>
              <w:rFonts w:ascii="Cambria Math" w:hAnsi="Cambria Math"/>
              <w:sz w:val="22"/>
            </w:rPr>
            <m:rPr>
              <m:nor/>
            </m:rPr>
            <m:t>            </m:t>
          </m:r>
          <m:r>
            <w:rPr>
              <w:rFonts w:ascii="Cambria Math" w:hAnsi="Cambria Math"/>
              <w:sz w:val="22"/>
            </w:rPr>
            <m:t>%</m:t>
          </m:r>
        </m:oMath>
      </m:oMathPara>
    </w:p>
    <w:p w14:paraId="80000000">
      <w:pPr>
        <w:widowControl w:val="1"/>
        <w:spacing w:after="0"/>
        <w:ind w:firstLine="709"/>
        <w:jc w:val="both"/>
        <w:rPr>
          <w:rFonts w:ascii="Times New Roman" w:hAnsi="Times New Roman"/>
          <w:b w:val="1"/>
        </w:rPr>
      </w:pPr>
      <w:r>
        <w:rPr>
          <w:rFonts w:ascii="Times New Roman" w:hAnsi="Times New Roman"/>
          <w:b w:val="1"/>
        </w:rPr>
        <w:t>Таблица измерений и расчетных данных</w:t>
      </w:r>
    </w:p>
    <w:tbl>
      <w:tblPr>
        <w:tblStyle w:val="Style_1"/>
        <w:tblW w:type="auto" w:w="0"/>
        <w:tblLayout w:type="fixed"/>
      </w:tblPr>
      <w:tblGrid>
        <w:gridCol w:w="826"/>
        <w:gridCol w:w="2117"/>
        <w:gridCol w:w="2127"/>
        <w:gridCol w:w="2268"/>
        <w:gridCol w:w="2126"/>
      </w:tblGrid>
      <w:tr>
        <w:tc>
          <w:tcPr>
            <w:tcW w:type="dxa" w:w="826"/>
            <w:vAlign w:val="center"/>
          </w:tcPr>
          <w:p w14:paraId="8100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№ </w:t>
            </w:r>
            <w:r>
              <w:rPr>
                <w:rFonts w:ascii="Times New Roman" w:hAnsi="Times New Roman"/>
              </w:rPr>
              <w:t>п</w:t>
            </w:r>
            <w:r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п</w:t>
            </w:r>
          </w:p>
        </w:tc>
        <w:tc>
          <w:tcPr>
            <w:tcW w:type="dxa" w:w="2117"/>
            <w:vAlign w:val="center"/>
          </w:tcPr>
          <w:p w14:paraId="8200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Температура заливки сплава </w:t>
            </w:r>
          </w:p>
          <w:p w14:paraId="8300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>Т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Symbol" w:hAnsi="Symbol"/>
              </w:rPr>
              <w:t>°</w:t>
            </w:r>
            <w:r>
              <w:rPr>
                <w:rFonts w:ascii="Times New Roman" w:hAnsi="Times New Roman"/>
              </w:rPr>
              <w:t>С</w:t>
            </w:r>
          </w:p>
        </w:tc>
        <w:tc>
          <w:tcPr>
            <w:tcW w:type="dxa" w:w="2127"/>
            <w:vAlign w:val="center"/>
          </w:tcPr>
          <w:p w14:paraId="8400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Жидкотекучесть </w:t>
            </w:r>
          </w:p>
          <w:p w14:paraId="8500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>j</w:t>
            </w:r>
            <w:r>
              <w:rPr>
                <w:rFonts w:ascii="Times New Roman" w:hAnsi="Times New Roman"/>
              </w:rPr>
              <w:t>, см</w:t>
            </w:r>
          </w:p>
        </w:tc>
        <w:tc>
          <w:tcPr>
            <w:tcW w:type="dxa" w:w="2268"/>
            <w:vAlign w:val="center"/>
          </w:tcPr>
          <w:p w14:paraId="8600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Объемная усадка </w:t>
            </w:r>
            <w:r>
              <w:rPr>
                <w:rFonts w:ascii="Times New Roman" w:hAnsi="Times New Roman"/>
                <w:i w:val="1"/>
              </w:rPr>
              <w:t>у</w:t>
            </w:r>
            <w:r>
              <w:rPr>
                <w:rFonts w:ascii="Times New Roman" w:hAnsi="Times New Roman"/>
                <w:vertAlign w:val="subscript"/>
              </w:rPr>
              <w:t>об</w:t>
            </w:r>
            <w:r>
              <w:rPr>
                <w:rFonts w:ascii="Times New Roman" w:hAnsi="Times New Roman"/>
              </w:rPr>
              <w:t>,%</w:t>
            </w:r>
          </w:p>
        </w:tc>
        <w:tc>
          <w:tcPr>
            <w:tcW w:type="dxa" w:w="2126"/>
            <w:vAlign w:val="center"/>
          </w:tcPr>
          <w:p w14:paraId="8700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Линейная усадка </w:t>
            </w:r>
            <w:r>
              <w:rPr>
                <w:rFonts w:ascii="Times New Roman" w:hAnsi="Times New Roman"/>
                <w:i w:val="1"/>
              </w:rPr>
              <w:t>у</w:t>
            </w:r>
            <w:r>
              <w:rPr>
                <w:rFonts w:ascii="Times New Roman" w:hAnsi="Times New Roman"/>
                <w:vertAlign w:val="subscript"/>
              </w:rPr>
              <w:t>л</w:t>
            </w:r>
            <w:r>
              <w:rPr>
                <w:rFonts w:ascii="Times New Roman" w:hAnsi="Times New Roman"/>
              </w:rPr>
              <w:t>, %</w:t>
            </w:r>
          </w:p>
        </w:tc>
      </w:tr>
      <w:tr>
        <w:tc>
          <w:tcPr>
            <w:tcW w:type="dxa" w:w="826"/>
            <w:vAlign w:val="center"/>
          </w:tcPr>
          <w:p w14:paraId="8800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2117"/>
            <w:vAlign w:val="center"/>
          </w:tcPr>
          <w:p w14:paraId="8900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600</w:t>
            </w:r>
          </w:p>
        </w:tc>
        <w:tc>
          <w:tcPr>
            <w:tcW w:type="dxa" w:w="2127"/>
            <w:vAlign w:val="center"/>
          </w:tcPr>
          <w:p w14:paraId="8A00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2268"/>
            <w:vAlign w:val="center"/>
          </w:tcPr>
          <w:p w14:paraId="8B00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2126"/>
            <w:vAlign w:val="center"/>
          </w:tcPr>
          <w:p w14:paraId="8C00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</w:tr>
      <w:tr>
        <w:tc>
          <w:tcPr>
            <w:tcW w:type="dxa" w:w="826"/>
            <w:vAlign w:val="center"/>
          </w:tcPr>
          <w:p w14:paraId="8D00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2117"/>
            <w:vAlign w:val="center"/>
          </w:tcPr>
          <w:p w14:paraId="8E00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700</w:t>
            </w:r>
          </w:p>
        </w:tc>
        <w:tc>
          <w:tcPr>
            <w:tcW w:type="dxa" w:w="2127"/>
            <w:vAlign w:val="center"/>
          </w:tcPr>
          <w:p w14:paraId="8F00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2268"/>
            <w:vAlign w:val="center"/>
          </w:tcPr>
          <w:p w14:paraId="9000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2126"/>
            <w:vAlign w:val="center"/>
          </w:tcPr>
          <w:p w14:paraId="9100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</w:tr>
      <w:tr>
        <w:tc>
          <w:tcPr>
            <w:tcW w:type="dxa" w:w="826"/>
            <w:vAlign w:val="center"/>
          </w:tcPr>
          <w:p w14:paraId="9200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2117"/>
            <w:vAlign w:val="center"/>
          </w:tcPr>
          <w:p w14:paraId="9300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800</w:t>
            </w:r>
          </w:p>
        </w:tc>
        <w:tc>
          <w:tcPr>
            <w:tcW w:type="dxa" w:w="2127"/>
            <w:vAlign w:val="center"/>
          </w:tcPr>
          <w:p w14:paraId="9400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2268"/>
            <w:vAlign w:val="center"/>
          </w:tcPr>
          <w:p w14:paraId="9500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2126"/>
            <w:vAlign w:val="center"/>
          </w:tcPr>
          <w:p w14:paraId="9600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</w:tr>
    </w:tbl>
    <w:p w14:paraId="97000000">
      <w:pPr>
        <w:widowControl w:val="1"/>
        <w:spacing w:after="0"/>
        <w:ind/>
        <w:jc w:val="both"/>
        <w:rPr>
          <w:rFonts w:ascii="Times New Roman" w:hAnsi="Times New Roman"/>
        </w:rPr>
      </w:pPr>
    </w:p>
    <w:p w14:paraId="98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7</w:t>
      </w:r>
      <w:r>
        <w:rPr>
          <w:rFonts w:ascii="Times New Roman" w:hAnsi="Times New Roman"/>
        </w:rPr>
        <w:t>. Графики зависимости жидкотекучести, линейной и объемной усадки от температуры расплава.</w:t>
      </w:r>
    </w:p>
    <w:tbl>
      <w:tblPr>
        <w:tblStyle w:val="Style_1"/>
        <w:tblW w:type="auto" w:w="0"/>
        <w:tblBorders>
          <w:top w:color="000000" w:val="nil"/>
          <w:left w:color="000000" w:val="nil"/>
          <w:bottom w:color="000000" w:val="nil"/>
          <w:right w:color="000000" w:val="nil"/>
          <w:insideH w:color="000000" w:val="nil"/>
          <w:insideV w:color="000000" w:val="nil"/>
        </w:tblBorders>
        <w:tblLayout w:type="fixed"/>
      </w:tblPr>
      <w:tblGrid>
        <w:gridCol w:w="5010"/>
        <w:gridCol w:w="5127"/>
      </w:tblGrid>
      <w:tr>
        <w:trPr>
          <w:trHeight w:hRule="atLeast" w:val="3600"/>
        </w:trPr>
        <w:tc>
          <w:tcPr>
            <w:tcW w:type="dxa" w:w="10137"/>
            <w:gridSpan w:val="2"/>
            <w:tcBorders>
              <w:top w:color="000000" w:val="nil"/>
              <w:left w:color="000000" w:val="nil"/>
              <w:bottom w:color="000000" w:val="nil"/>
              <w:right w:color="000000" w:val="nil"/>
            </w:tcBorders>
            <w:vAlign w:val="bottom"/>
          </w:tcPr>
          <w:p w14:paraId="9900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drawing>
                <wp:inline>
                  <wp:extent cx="3452495" cy="3001010"/>
                  <wp:docPr hidden="false" id="2" name="Picture 2"/>
                  <a:graphic>
                    <a:graphicData uri="http://schemas.openxmlformats.org/drawingml/2006/picture">
                      <pic:pic>
                        <pic:nvPicPr>
                          <pic:cNvPr hidden="false" id="1" name="Picture 1"/>
                          <pic:cNvPicPr preferRelativeResize="true"/>
                        </pic:nvPicPr>
                        <pic:blipFill>
                          <a:blip r:embed="rId1"/>
                          <a:srcRect b="0" l="0" r="0" t="0"/>
                          <a:stretch/>
                        </pic:blipFill>
                        <pic:spPr>
                          <a:xfrm flipH="false" flipV="false" rot="0">
                            <a:ext cx="3452495" cy="300101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atLeast" w:val="4417"/>
        </w:trPr>
        <w:tc>
          <w:tcPr>
            <w:tcW w:type="dxa" w:w="5010"/>
            <w:tcBorders>
              <w:top w:color="000000" w:val="nil"/>
              <w:left w:color="000000" w:val="nil"/>
              <w:bottom w:color="000000" w:val="nil"/>
              <w:right w:color="000000" w:val="nil"/>
            </w:tcBorders>
            <w:vAlign w:val="bottom"/>
          </w:tcPr>
          <w:p w14:paraId="9A00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drawing>
                <wp:inline>
                  <wp:extent cx="2983230" cy="2696210"/>
                  <wp:docPr hidden="false" id="4" name="Picture 4"/>
                  <a:graphic>
                    <a:graphicData uri="http://schemas.openxmlformats.org/drawingml/2006/picture">
                      <pic:pic>
                        <pic:nvPicPr>
                          <pic:cNvPr hidden="false" id="3" name="Picture 3"/>
                          <pic:cNvPicPr preferRelativeResize="true"/>
                        </pic:nvPicPr>
                        <pic:blipFill>
                          <a:blip r:embed="rId2"/>
                          <a:srcRect b="0" l="0" r="0" t="0"/>
                          <a:stretch/>
                        </pic:blipFill>
                        <pic:spPr>
                          <a:xfrm flipH="false" flipV="false" rot="0">
                            <a:ext cx="2983230" cy="269621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5127"/>
            <w:tcBorders>
              <w:top w:color="000000" w:val="nil"/>
              <w:left w:color="000000" w:val="nil"/>
              <w:bottom w:color="000000" w:val="nil"/>
              <w:right w:color="000000" w:val="nil"/>
            </w:tcBorders>
            <w:vAlign w:val="bottom"/>
          </w:tcPr>
          <w:p w14:paraId="9B00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drawing>
                <wp:inline>
                  <wp:extent cx="3077210" cy="2655570"/>
                  <wp:docPr hidden="false" id="6" name="Picture 6"/>
                  <a:graphic>
                    <a:graphicData uri="http://schemas.openxmlformats.org/drawingml/2006/picture">
                      <pic:pic>
                        <pic:nvPicPr>
                          <pic:cNvPr hidden="false" id="5" name="Picture 5"/>
                          <pic:cNvPicPr preferRelativeResize="true"/>
                        </pic:nvPicPr>
                        <pic:blipFill>
                          <a:blip r:embed="rId3"/>
                          <a:srcRect b="0" l="0" r="0" t="0"/>
                          <a:stretch/>
                        </pic:blipFill>
                        <pic:spPr>
                          <a:xfrm flipH="false" flipV="false" rot="0">
                            <a:ext cx="3077210" cy="265557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9C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8</w:t>
      </w:r>
      <w:r>
        <w:rPr>
          <w:rFonts w:ascii="Times New Roman" w:hAnsi="Times New Roman"/>
        </w:rPr>
        <w:t>. Выводы о влиянии температуры заливаемого сплава на жидкотекучесть, объемную и линейную усадку.</w:t>
      </w:r>
    </w:p>
    <w:p w14:paraId="9D000000">
      <w:pPr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14:paraId="9E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9</w:t>
      </w:r>
      <w:r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 xml:space="preserve">Эскиз отливки с указанием </w:t>
      </w:r>
      <w:r>
        <w:rPr>
          <w:rFonts w:ascii="Times New Roman" w:hAnsi="Times New Roman"/>
        </w:rPr>
        <w:t>всех вариантов разъема литейной формы и модели</w:t>
      </w:r>
      <w:r>
        <w:rPr>
          <w:rFonts w:ascii="Times New Roman" w:hAnsi="Times New Roman"/>
        </w:rPr>
        <w:t>.</w:t>
      </w:r>
    </w:p>
    <w:p w14:paraId="9F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</w:p>
    <w:p w14:paraId="A0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</w:p>
    <w:p w14:paraId="A1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</w:p>
    <w:p w14:paraId="A2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</w:p>
    <w:p w14:paraId="A3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</w:p>
    <w:p w14:paraId="A4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</w:p>
    <w:p w14:paraId="A5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</w:p>
    <w:p w14:paraId="A6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</w:p>
    <w:p w14:paraId="A7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9.1</w:t>
      </w:r>
      <w:r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 xml:space="preserve"> Эскиз модели </w:t>
      </w:r>
      <w:r>
        <w:rPr>
          <w:rFonts w:ascii="Times New Roman" w:hAnsi="Times New Roman"/>
        </w:rPr>
        <w:t>для рационального способа изготовления отливки</w:t>
      </w:r>
    </w:p>
    <w:p w14:paraId="A8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</w:p>
    <w:p w14:paraId="A9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</w:p>
    <w:p w14:paraId="AA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</w:p>
    <w:p w14:paraId="AB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</w:p>
    <w:p w14:paraId="AC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</w:p>
    <w:p w14:paraId="AD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</w:p>
    <w:p w14:paraId="AE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</w:p>
    <w:p w14:paraId="AF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</w:p>
    <w:p w14:paraId="B0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</w:p>
    <w:p w14:paraId="B1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</w:p>
    <w:p w14:paraId="B2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</w:p>
    <w:p w14:paraId="B3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9.2</w:t>
      </w:r>
      <w:r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>Эскиз литейной формы (две проекции) с указанием основных элементов</w:t>
      </w:r>
      <w:r>
        <w:rPr>
          <w:rFonts w:ascii="Times New Roman" w:hAnsi="Times New Roman"/>
        </w:rPr>
        <w:t>.</w:t>
      </w:r>
    </w:p>
    <w:p w14:paraId="B4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</w:p>
    <w:p w14:paraId="B5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</w:p>
    <w:p w14:paraId="B6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</w:p>
    <w:p w14:paraId="B7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</w:p>
    <w:p w14:paraId="B8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</w:p>
    <w:p w14:paraId="B9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</w:p>
    <w:p w14:paraId="BA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</w:p>
    <w:p w14:paraId="BB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</w:p>
    <w:p w14:paraId="BC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</w:p>
    <w:p w14:paraId="BD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</w:p>
    <w:p w14:paraId="BE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</w:p>
    <w:p w14:paraId="BF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</w:p>
    <w:p w14:paraId="C0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</w:p>
    <w:p w14:paraId="C1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</w:p>
    <w:p w14:paraId="C2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</w:p>
    <w:p w14:paraId="C3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</w:p>
    <w:p w14:paraId="C4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</w:p>
    <w:p w14:paraId="C5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</w:p>
    <w:p w14:paraId="C6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</w:p>
    <w:p w14:paraId="C7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</w:p>
    <w:p w14:paraId="C8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</w:p>
    <w:p w14:paraId="C9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</w:p>
    <w:p w14:paraId="CA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</w:p>
    <w:p w14:paraId="CB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</w:p>
    <w:p w14:paraId="CC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</w:p>
    <w:p w14:paraId="CD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</w:p>
    <w:p w14:paraId="CE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9.3</w:t>
      </w:r>
      <w:r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>Последовательность изготовления литейной формы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по разъемной модели в парных опоках.</w:t>
      </w:r>
    </w:p>
    <w:p w14:paraId="CF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tbl>
      <w:tblPr>
        <w:tblStyle w:val="Style_1"/>
        <w:tblW w:type="auto" w:w="0"/>
        <w:tblBorders>
          <w:top w:color="000000" w:val="nil"/>
          <w:left w:color="000000" w:val="nil"/>
          <w:bottom w:color="000000" w:val="nil"/>
          <w:right w:color="000000" w:val="nil"/>
          <w:insideH w:color="000000" w:val="nil"/>
          <w:insideV w:color="000000" w:val="nil"/>
        </w:tblBorders>
        <w:tblLayout w:type="fixed"/>
      </w:tblPr>
      <w:tblGrid>
        <w:gridCol w:w="5211"/>
        <w:gridCol w:w="4925"/>
      </w:tblGrid>
      <w:tr>
        <w:tc>
          <w:tcPr>
            <w:tcW w:type="dxa" w:w="5211"/>
            <w:tcBorders>
              <w:top w:color="000000" w:val="nil"/>
              <w:left w:color="000000" w:val="nil"/>
              <w:bottom w:color="000000" w:val="nil"/>
              <w:right w:color="000000" w:val="nil"/>
            </w:tcBorders>
          </w:tcPr>
          <w:p w14:paraId="D0000000">
            <w:pPr>
              <w:widowControl w:val="1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САНКТ-ПЕТЕРБУРГСКИЙ ПОЛИТЕХНИЧЕСКИЙ</w:t>
            </w:r>
          </w:p>
          <w:p w14:paraId="D1000000">
            <w:pPr>
              <w:widowControl w:val="1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УНИВЕРСИТЕТ ПЕТРА ВЕЛИКОГО</w:t>
            </w:r>
          </w:p>
          <w:p w14:paraId="D2000000">
            <w:pPr>
              <w:widowControl w:val="1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</w:t>
            </w:r>
          </w:p>
          <w:p w14:paraId="D3000000">
            <w:pPr>
              <w:widowControl w:val="1"/>
              <w:ind/>
              <w:jc w:val="center"/>
              <w:rPr>
                <w:rFonts w:ascii="Times New Roman" w:hAnsi="Times New Roman"/>
              </w:rPr>
            </w:pPr>
          </w:p>
          <w:p w14:paraId="D4000000">
            <w:pPr>
              <w:widowControl w:val="1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ИНСТИТУТ МАШИНОСТРОЕНИЯ, МАТЕРИАЛОВ И ТРАНСПОРТА</w:t>
            </w:r>
          </w:p>
          <w:p w14:paraId="D5000000">
            <w:pPr>
              <w:widowControl w:val="1"/>
              <w:ind/>
              <w:jc w:val="center"/>
              <w:rPr>
                <w:rFonts w:ascii="Times New Roman" w:hAnsi="Times New Roman"/>
              </w:rPr>
            </w:pPr>
          </w:p>
          <w:p w14:paraId="D6000000">
            <w:pPr>
              <w:widowControl w:val="1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Высшая школа машиностроения</w:t>
            </w:r>
          </w:p>
        </w:tc>
        <w:tc>
          <w:tcPr>
            <w:tcW w:type="dxa" w:w="4925"/>
            <w:tcBorders>
              <w:top w:color="000000" w:val="nil"/>
              <w:left w:color="000000" w:val="nil"/>
              <w:bottom w:color="000000" w:val="nil"/>
              <w:right w:color="000000" w:val="nil"/>
            </w:tcBorders>
          </w:tcPr>
          <w:p w14:paraId="D7000000">
            <w:pPr>
              <w:widowControl w:val="1"/>
              <w:ind w:firstLine="17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Студент______________________________</w:t>
            </w:r>
          </w:p>
          <w:p w14:paraId="D8000000">
            <w:pPr>
              <w:widowControl w:val="1"/>
              <w:ind w:firstLine="17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(фамилия, и. о.)</w:t>
            </w:r>
          </w:p>
          <w:p w14:paraId="D9000000">
            <w:pPr>
              <w:widowControl w:val="1"/>
              <w:spacing w:before="240"/>
              <w:ind w:firstLine="175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Институт ____________________________</w:t>
            </w:r>
          </w:p>
          <w:p w14:paraId="DA000000">
            <w:pPr>
              <w:widowControl w:val="1"/>
              <w:ind w:firstLine="175"/>
              <w:jc w:val="both"/>
              <w:rPr>
                <w:rFonts w:ascii="Times New Roman" w:hAnsi="Times New Roman"/>
              </w:rPr>
            </w:pPr>
          </w:p>
          <w:p w14:paraId="DB000000">
            <w:pPr>
              <w:widowControl w:val="1"/>
              <w:ind w:firstLine="175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Группа_______________________________</w:t>
            </w:r>
          </w:p>
          <w:p w14:paraId="DC000000">
            <w:pPr>
              <w:widowControl w:val="1"/>
              <w:ind w:firstLine="175"/>
              <w:jc w:val="both"/>
              <w:rPr>
                <w:rFonts w:ascii="Times New Roman" w:hAnsi="Times New Roman"/>
              </w:rPr>
            </w:pPr>
          </w:p>
          <w:p w14:paraId="DD000000">
            <w:pPr>
              <w:widowControl w:val="1"/>
              <w:ind w:firstLine="175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принята________________________</w:t>
            </w:r>
          </w:p>
        </w:tc>
      </w:tr>
    </w:tbl>
    <w:p w14:paraId="DE000000">
      <w:pPr>
        <w:rPr>
          <w:rFonts w:ascii="Times New Roman" w:hAnsi="Times New Roman"/>
        </w:rPr>
      </w:pPr>
    </w:p>
    <w:p w14:paraId="DF000000">
      <w:pPr>
        <w:widowControl w:val="1"/>
        <w:spacing w:after="0"/>
        <w:ind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ЛАБОРАТОРНАЯ РАБОТА № 3 </w:t>
      </w:r>
    </w:p>
    <w:p w14:paraId="E0000000">
      <w:pPr>
        <w:widowControl w:val="1"/>
        <w:ind/>
        <w:jc w:val="center"/>
        <w:rPr>
          <w:rFonts w:ascii="Times New Roman" w:hAnsi="Times New Roman"/>
          <w:b w:val="1"/>
        </w:rPr>
      </w:pPr>
      <w:r>
        <w:rPr>
          <w:rFonts w:ascii="Times New Roman" w:hAnsi="Times New Roman"/>
          <w:b w:val="1"/>
        </w:rPr>
        <w:t>Исследование свойств изделий из порошковых материалов</w:t>
      </w:r>
    </w:p>
    <w:p w14:paraId="E1000000">
      <w:pPr>
        <w:widowControl w:val="1"/>
        <w:spacing w:after="0"/>
        <w:ind w:firstLine="426"/>
        <w:contextualSpacing w:val="1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1. Цель работы: </w:t>
      </w:r>
      <w:r>
        <w:rPr>
          <w:rFonts w:ascii="Times New Roman" w:hAnsi="Times New Roman"/>
        </w:rPr>
        <w:t>З</w:t>
      </w:r>
      <w:r>
        <w:rPr>
          <w:rFonts w:ascii="Times New Roman" w:hAnsi="Times New Roman"/>
        </w:rPr>
        <w:t>нание области применения порошковой металлургии и последовательности технологического процесса; умение выбирать режимы формования деталей и прогнозировать механические свойства спеченных изделий.</w:t>
      </w:r>
    </w:p>
    <w:p w14:paraId="E2000000">
      <w:pPr>
        <w:widowControl w:val="1"/>
        <w:spacing w:after="0"/>
        <w:ind w:firstLine="426"/>
        <w:contextualSpacing w:val="1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2. </w:t>
      </w:r>
      <w:r>
        <w:rPr>
          <w:rFonts w:ascii="Times New Roman" w:hAnsi="Times New Roman"/>
        </w:rPr>
        <w:t>С</w:t>
      </w:r>
      <w:r>
        <w:rPr>
          <w:rFonts w:ascii="Times New Roman" w:hAnsi="Times New Roman"/>
        </w:rPr>
        <w:t>ущность порошковой металлургии, последовательность технологического процесса и область применения изделий из порошковых материалов</w:t>
      </w:r>
    </w:p>
    <w:p w14:paraId="E3000000">
      <w:pPr>
        <w:widowControl w:val="1"/>
        <w:spacing w:after="0"/>
        <w:ind/>
        <w:contextualSpacing w:val="1"/>
        <w:jc w:val="both"/>
        <w:rPr>
          <w:rFonts w:ascii="Times New Roman" w:hAnsi="Times New Roman"/>
        </w:rPr>
      </w:pPr>
    </w:p>
    <w:p w14:paraId="E4000000">
      <w:pPr>
        <w:widowControl w:val="1"/>
        <w:spacing w:after="0"/>
        <w:ind/>
        <w:contextualSpacing w:val="1"/>
        <w:jc w:val="both"/>
        <w:rPr>
          <w:rFonts w:ascii="Times New Roman" w:hAnsi="Times New Roman"/>
        </w:rPr>
      </w:pPr>
    </w:p>
    <w:p w14:paraId="E5000000">
      <w:pPr>
        <w:widowControl w:val="1"/>
        <w:spacing w:after="0"/>
        <w:ind/>
        <w:contextualSpacing w:val="1"/>
        <w:jc w:val="both"/>
        <w:rPr>
          <w:rFonts w:ascii="Times New Roman" w:hAnsi="Times New Roman"/>
        </w:rPr>
      </w:pPr>
    </w:p>
    <w:p w14:paraId="E6000000">
      <w:pPr>
        <w:widowControl w:val="1"/>
        <w:spacing w:after="0"/>
        <w:ind/>
        <w:contextualSpacing w:val="1"/>
        <w:jc w:val="both"/>
        <w:rPr>
          <w:rFonts w:ascii="Times New Roman" w:hAnsi="Times New Roman"/>
        </w:rPr>
      </w:pPr>
    </w:p>
    <w:p w14:paraId="E7000000">
      <w:pPr>
        <w:widowControl w:val="1"/>
        <w:spacing w:after="0"/>
        <w:ind/>
        <w:contextualSpacing w:val="1"/>
        <w:jc w:val="both"/>
        <w:rPr>
          <w:rFonts w:ascii="Times New Roman" w:hAnsi="Times New Roman"/>
        </w:rPr>
      </w:pPr>
    </w:p>
    <w:p w14:paraId="E8000000">
      <w:pPr>
        <w:widowControl w:val="1"/>
        <w:spacing w:after="0"/>
        <w:ind/>
        <w:contextualSpacing w:val="1"/>
        <w:jc w:val="both"/>
        <w:rPr>
          <w:rFonts w:ascii="Times New Roman" w:hAnsi="Times New Roman"/>
        </w:rPr>
      </w:pPr>
    </w:p>
    <w:p w14:paraId="E9000000">
      <w:pPr>
        <w:widowControl w:val="1"/>
        <w:spacing w:after="0"/>
        <w:ind/>
        <w:contextualSpacing w:val="1"/>
        <w:jc w:val="both"/>
        <w:rPr>
          <w:rFonts w:ascii="Times New Roman" w:hAnsi="Times New Roman"/>
        </w:rPr>
      </w:pPr>
    </w:p>
    <w:p w14:paraId="EA000000">
      <w:pPr>
        <w:widowControl w:val="1"/>
        <w:spacing w:after="0"/>
        <w:ind/>
        <w:contextualSpacing w:val="1"/>
        <w:jc w:val="both"/>
        <w:rPr>
          <w:rFonts w:ascii="Times New Roman" w:hAnsi="Times New Roman"/>
        </w:rPr>
      </w:pPr>
    </w:p>
    <w:p w14:paraId="EB000000">
      <w:pPr>
        <w:widowControl w:val="1"/>
        <w:spacing w:after="0"/>
        <w:ind/>
        <w:contextualSpacing w:val="1"/>
        <w:jc w:val="both"/>
        <w:rPr>
          <w:rFonts w:ascii="Times New Roman" w:hAnsi="Times New Roman"/>
        </w:rPr>
      </w:pPr>
    </w:p>
    <w:p w14:paraId="EC000000">
      <w:pPr>
        <w:widowControl w:val="1"/>
        <w:spacing w:after="0"/>
        <w:ind/>
        <w:contextualSpacing w:val="1"/>
        <w:jc w:val="both"/>
        <w:rPr>
          <w:rFonts w:ascii="Times New Roman" w:hAnsi="Times New Roman"/>
        </w:rPr>
      </w:pPr>
    </w:p>
    <w:p w14:paraId="ED000000">
      <w:pPr>
        <w:widowControl w:val="1"/>
        <w:spacing w:after="0"/>
        <w:ind/>
        <w:contextualSpacing w:val="1"/>
        <w:jc w:val="both"/>
        <w:rPr>
          <w:rFonts w:ascii="Times New Roman" w:hAnsi="Times New Roman"/>
        </w:rPr>
      </w:pPr>
    </w:p>
    <w:p w14:paraId="EE000000">
      <w:pPr>
        <w:widowControl w:val="1"/>
        <w:spacing w:after="0"/>
        <w:ind/>
        <w:contextualSpacing w:val="1"/>
        <w:jc w:val="both"/>
        <w:rPr>
          <w:rFonts w:ascii="Times New Roman" w:hAnsi="Times New Roman"/>
        </w:rPr>
      </w:pPr>
    </w:p>
    <w:p w14:paraId="EF000000">
      <w:pPr>
        <w:widowControl w:val="1"/>
        <w:spacing w:after="0"/>
        <w:ind/>
        <w:contextualSpacing w:val="1"/>
        <w:jc w:val="both"/>
        <w:rPr>
          <w:rFonts w:ascii="Times New Roman" w:hAnsi="Times New Roman"/>
        </w:rPr>
      </w:pPr>
    </w:p>
    <w:p w14:paraId="F0000000">
      <w:pPr>
        <w:widowControl w:val="1"/>
        <w:spacing w:after="0"/>
        <w:ind/>
        <w:contextualSpacing w:val="1"/>
        <w:jc w:val="both"/>
        <w:rPr>
          <w:rFonts w:ascii="Times New Roman" w:hAnsi="Times New Roman"/>
        </w:rPr>
      </w:pPr>
    </w:p>
    <w:p w14:paraId="F1000000">
      <w:pPr>
        <w:widowControl w:val="1"/>
        <w:spacing w:after="0"/>
        <w:ind/>
        <w:contextualSpacing w:val="1"/>
        <w:jc w:val="both"/>
        <w:rPr>
          <w:rFonts w:ascii="Times New Roman" w:hAnsi="Times New Roman"/>
        </w:rPr>
      </w:pPr>
    </w:p>
    <w:p w14:paraId="F2000000">
      <w:pPr>
        <w:widowControl w:val="1"/>
        <w:spacing w:after="0"/>
        <w:ind/>
        <w:contextualSpacing w:val="1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3. </w:t>
      </w:r>
      <w:r>
        <w:rPr>
          <w:rFonts w:ascii="Times New Roman" w:hAnsi="Times New Roman"/>
        </w:rPr>
        <w:t>Э</w:t>
      </w:r>
      <w:r>
        <w:rPr>
          <w:rFonts w:ascii="Times New Roman" w:hAnsi="Times New Roman"/>
        </w:rPr>
        <w:t>скиз пресс-формы для двухстороннего формования.</w:t>
      </w:r>
    </w:p>
    <w:p w14:paraId="F3000000">
      <w:pPr>
        <w:widowControl w:val="1"/>
        <w:spacing w:after="0"/>
        <w:ind/>
        <w:contextualSpacing w:val="1"/>
        <w:jc w:val="both"/>
        <w:rPr>
          <w:rFonts w:ascii="Times New Roman" w:hAnsi="Times New Roman"/>
        </w:rPr>
      </w:pPr>
    </w:p>
    <w:p w14:paraId="F4000000">
      <w:pPr>
        <w:widowControl w:val="1"/>
        <w:spacing w:after="0"/>
        <w:ind/>
        <w:contextualSpacing w:val="1"/>
        <w:jc w:val="both"/>
        <w:rPr>
          <w:rFonts w:ascii="Times New Roman" w:hAnsi="Times New Roman"/>
        </w:rPr>
      </w:pPr>
    </w:p>
    <w:p w14:paraId="F5000000">
      <w:pPr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14:paraId="F6000000">
      <w:pPr>
        <w:widowControl w:val="1"/>
        <w:spacing w:after="0"/>
        <w:ind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4. </w:t>
      </w:r>
      <w:r>
        <w:rPr>
          <w:rFonts w:ascii="Times New Roman" w:hAnsi="Times New Roman"/>
        </w:rPr>
        <w:t>У</w:t>
      </w:r>
      <w:r>
        <w:rPr>
          <w:rFonts w:ascii="Times New Roman" w:hAnsi="Times New Roman"/>
        </w:rPr>
        <w:t>сили</w:t>
      </w:r>
      <w:r>
        <w:rPr>
          <w:rFonts w:ascii="Times New Roman" w:hAnsi="Times New Roman"/>
        </w:rPr>
        <w:t>е</w:t>
      </w:r>
      <w:r>
        <w:rPr>
          <w:rFonts w:ascii="Times New Roman" w:hAnsi="Times New Roman"/>
        </w:rPr>
        <w:t xml:space="preserve"> пресса</w:t>
      </w:r>
      <w:r>
        <w:rPr>
          <w:rFonts w:ascii="Times New Roman" w:hAnsi="Times New Roman"/>
          <w:i w:val="1"/>
        </w:rPr>
        <w:t xml:space="preserve"> </w:t>
      </w:r>
      <w:r>
        <w:rPr>
          <w:rFonts w:ascii="Times New Roman" w:hAnsi="Times New Roman"/>
          <w:i w:val="1"/>
        </w:rPr>
        <w:t>Р</w:t>
      </w:r>
      <w:r>
        <w:rPr>
          <w:rFonts w:ascii="Times New Roman" w:hAnsi="Times New Roman"/>
        </w:rPr>
        <w:t>, параметры образца (диаметр</w:t>
      </w:r>
      <w:r>
        <w:rPr>
          <w:rFonts w:ascii="Times New Roman" w:hAnsi="Times New Roman"/>
          <w:i w:val="1"/>
        </w:rPr>
        <w:t xml:space="preserve"> </w:t>
      </w:r>
      <w:r>
        <w:rPr>
          <w:rFonts w:ascii="Times New Roman" w:hAnsi="Times New Roman"/>
          <w:i w:val="1"/>
        </w:rPr>
        <w:t>d</w:t>
      </w:r>
      <w:r>
        <w:rPr>
          <w:rFonts w:ascii="Times New Roman" w:hAnsi="Times New Roman"/>
        </w:rPr>
        <w:t xml:space="preserve"> и высоту</w:t>
      </w:r>
      <w:r>
        <w:rPr>
          <w:rFonts w:ascii="Times New Roman" w:hAnsi="Times New Roman"/>
          <w:i w:val="1"/>
        </w:rPr>
        <w:t xml:space="preserve"> </w:t>
      </w:r>
      <w:r>
        <w:rPr>
          <w:rFonts w:ascii="Times New Roman" w:hAnsi="Times New Roman"/>
          <w:i w:val="1"/>
        </w:rPr>
        <w:t>h</w:t>
      </w:r>
      <w:r>
        <w:rPr>
          <w:rFonts w:ascii="Times New Roman" w:hAnsi="Times New Roman"/>
        </w:rPr>
        <w:t xml:space="preserve">) и диаметры отпечатка </w:t>
      </w:r>
      <w:r>
        <w:rPr>
          <w:rFonts w:ascii="Times New Roman" w:hAnsi="Times New Roman"/>
          <w:i w:val="1"/>
        </w:rPr>
        <w:t>d</w:t>
      </w:r>
      <w:r>
        <w:rPr>
          <w:rFonts w:ascii="Times New Roman" w:hAnsi="Times New Roman"/>
          <w:vertAlign w:val="subscript"/>
        </w:rPr>
        <w:t>отп</w:t>
      </w:r>
      <w:r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>Р</w:t>
      </w:r>
      <w:r>
        <w:rPr>
          <w:rFonts w:ascii="Times New Roman" w:hAnsi="Times New Roman"/>
        </w:rPr>
        <w:t xml:space="preserve">асчеты абсолютной </w:t>
      </w:r>
      <w:r>
        <w:rPr>
          <w:rFonts w:ascii="Symbol" w:hAnsi="Symbol"/>
          <w:i w:val="1"/>
        </w:rPr>
        <w:t>r</w:t>
      </w:r>
      <w:r>
        <w:rPr>
          <w:rFonts w:ascii="Times New Roman" w:hAnsi="Times New Roman"/>
        </w:rPr>
        <w:t xml:space="preserve"> и относительной плотности </w:t>
      </w:r>
      <w:r>
        <w:rPr>
          <w:rFonts w:ascii="Times New Roman" w:hAnsi="Times New Roman"/>
          <w:i w:val="1"/>
        </w:rPr>
        <w:t>ρ/ρ</w:t>
      </w:r>
      <w:r>
        <w:rPr>
          <w:rFonts w:ascii="Times New Roman" w:hAnsi="Times New Roman"/>
          <w:vertAlign w:val="subscript"/>
        </w:rPr>
        <w:t>к</w:t>
      </w:r>
      <w:r>
        <w:rPr>
          <w:rFonts w:ascii="Times New Roman" w:hAnsi="Times New Roman"/>
        </w:rPr>
        <w:t xml:space="preserve"> порошковых брикетов, пористости </w:t>
      </w:r>
      <w:r>
        <w:rPr>
          <w:rFonts w:ascii="Times New Roman" w:hAnsi="Times New Roman"/>
          <w:i w:val="1"/>
        </w:rPr>
        <w:t>П</w:t>
      </w:r>
      <w:r>
        <w:rPr>
          <w:rFonts w:ascii="Times New Roman" w:hAnsi="Times New Roman"/>
        </w:rPr>
        <w:t xml:space="preserve"> и твердости </w:t>
      </w:r>
      <w:r>
        <w:rPr>
          <w:rFonts w:ascii="Times New Roman" w:hAnsi="Times New Roman"/>
          <w:i w:val="1"/>
        </w:rPr>
        <w:t>HB</w:t>
      </w:r>
      <w:r>
        <w:rPr>
          <w:rFonts w:ascii="Times New Roman" w:hAnsi="Times New Roman"/>
        </w:rPr>
        <w:t xml:space="preserve"> спеченного материала, предел прочности спеченного образца </w:t>
      </w:r>
      <w:r>
        <w:rPr>
          <w:rFonts w:ascii="Symbol" w:hAnsi="Symbol"/>
          <w:i w:val="1"/>
        </w:rPr>
        <w:t>s</w:t>
      </w:r>
      <w:r>
        <w:rPr>
          <w:rFonts w:ascii="Times New Roman" w:hAnsi="Times New Roman"/>
          <w:vertAlign w:val="subscript"/>
        </w:rPr>
        <w:t>в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по отношению к</w:t>
      </w:r>
      <w:r>
        <w:rPr>
          <w:rFonts w:ascii="Times New Roman" w:hAnsi="Times New Roman"/>
        </w:rPr>
        <w:t xml:space="preserve"> предел</w:t>
      </w:r>
      <w:r>
        <w:rPr>
          <w:rFonts w:ascii="Times New Roman" w:hAnsi="Times New Roman"/>
        </w:rPr>
        <w:t>у</w:t>
      </w:r>
      <w:r>
        <w:rPr>
          <w:rFonts w:ascii="Times New Roman" w:hAnsi="Times New Roman"/>
        </w:rPr>
        <w:t xml:space="preserve"> прочности компактного материала соответствующего химического состава </w:t>
      </w:r>
      <w:r>
        <w:rPr>
          <w:rFonts w:ascii="Symbol" w:hAnsi="Symbol"/>
          <w:i w:val="1"/>
        </w:rPr>
        <w:t>s</w:t>
      </w:r>
      <w:r>
        <w:rPr>
          <w:rFonts w:ascii="Times New Roman" w:hAnsi="Times New Roman"/>
          <w:vertAlign w:val="subscript"/>
        </w:rPr>
        <w:t>вк</w:t>
      </w:r>
      <w:r>
        <w:rPr>
          <w:rFonts w:ascii="Times New Roman" w:hAnsi="Times New Roman"/>
        </w:rPr>
        <w:t>.</w:t>
      </w:r>
    </w:p>
    <w:p w14:paraId="F7000000">
      <w:pPr>
        <w:widowControl w:val="1"/>
        <w:spacing w:after="0"/>
        <w:ind w:firstLine="426"/>
        <w:jc w:val="right"/>
        <w:rPr>
          <w:rFonts w:ascii="Times New Roman" w:hAnsi="Times New Roman"/>
        </w:rPr>
      </w:pPr>
    </w:p>
    <w:p w14:paraId="F8000000">
      <w:pPr>
        <w:widowControl w:val="1"/>
        <w:spacing w:after="0"/>
        <w:ind w:firstLine="426"/>
        <w:jc w:val="center"/>
        <w:rPr>
          <w:rFonts w:ascii="Times New Roman" w:hAnsi="Times New Roman"/>
          <w:b w:val="1"/>
        </w:rPr>
      </w:pPr>
      <w:r>
        <w:rPr>
          <w:rFonts w:ascii="Times New Roman" w:hAnsi="Times New Roman"/>
          <w:b w:val="1"/>
        </w:rPr>
        <w:t>Таблица</w:t>
      </w:r>
      <w:r>
        <w:rPr>
          <w:rFonts w:ascii="Times New Roman" w:hAnsi="Times New Roman"/>
          <w:b w:val="1"/>
        </w:rPr>
        <w:t xml:space="preserve"> результат</w:t>
      </w:r>
      <w:r>
        <w:rPr>
          <w:rFonts w:ascii="Times New Roman" w:hAnsi="Times New Roman"/>
          <w:b w:val="1"/>
        </w:rPr>
        <w:t>ов</w:t>
      </w:r>
      <w:r>
        <w:rPr>
          <w:rFonts w:ascii="Times New Roman" w:hAnsi="Times New Roman"/>
          <w:b w:val="1"/>
        </w:rPr>
        <w:t xml:space="preserve"> измерений и расчетны</w:t>
      </w:r>
      <w:r>
        <w:rPr>
          <w:rFonts w:ascii="Times New Roman" w:hAnsi="Times New Roman"/>
          <w:b w:val="1"/>
        </w:rPr>
        <w:t>х</w:t>
      </w:r>
      <w:r>
        <w:rPr>
          <w:rFonts w:ascii="Times New Roman" w:hAnsi="Times New Roman"/>
          <w:b w:val="1"/>
        </w:rPr>
        <w:t xml:space="preserve"> данны</w:t>
      </w:r>
      <w:r>
        <w:rPr>
          <w:rFonts w:ascii="Times New Roman" w:hAnsi="Times New Roman"/>
          <w:b w:val="1"/>
        </w:rPr>
        <w:t>х</w:t>
      </w:r>
      <w:r>
        <w:rPr>
          <w:rFonts w:ascii="Times New Roman" w:hAnsi="Times New Roman"/>
          <w:b w:val="1"/>
        </w:rPr>
        <w:t>.</w:t>
      </w:r>
    </w:p>
    <w:tbl>
      <w:tblPr>
        <w:tblStyle w:val="Style_3"/>
        <w:tblW w:type="auto" w:w="0"/>
        <w:tblLayout w:type="fixed"/>
      </w:tblPr>
      <w:tblGrid>
        <w:gridCol w:w="534"/>
        <w:gridCol w:w="708"/>
        <w:gridCol w:w="851"/>
        <w:gridCol w:w="709"/>
        <w:gridCol w:w="850"/>
        <w:gridCol w:w="851"/>
        <w:gridCol w:w="850"/>
        <w:gridCol w:w="709"/>
        <w:gridCol w:w="992"/>
        <w:gridCol w:w="709"/>
        <w:gridCol w:w="709"/>
        <w:gridCol w:w="850"/>
        <w:gridCol w:w="851"/>
      </w:tblGrid>
      <w:tr>
        <w:trPr>
          <w:trHeight w:hRule="atLeast" w:val="411"/>
        </w:trPr>
        <w:tc>
          <w:tcPr>
            <w:tcW w:type="dxa" w:w="534"/>
            <w:vMerge w:val="restart"/>
            <w:textDirection w:val="btLr"/>
            <w:vAlign w:val="center"/>
          </w:tcPr>
          <w:p w14:paraId="F9000000">
            <w:pPr>
              <w:widowControl w:val="1"/>
              <w:spacing w:line="276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Номер образца</w:t>
            </w:r>
          </w:p>
        </w:tc>
        <w:tc>
          <w:tcPr>
            <w:tcW w:type="dxa" w:w="708"/>
            <w:vMerge w:val="restart"/>
            <w:textDirection w:val="btLr"/>
            <w:vAlign w:val="center"/>
          </w:tcPr>
          <w:p w14:paraId="FA000000">
            <w:pPr>
              <w:widowControl w:val="1"/>
              <w:spacing w:line="276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Давление </w:t>
            </w:r>
          </w:p>
          <w:p w14:paraId="FB000000">
            <w:pPr>
              <w:widowControl w:val="1"/>
              <w:spacing w:line="276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>р</w:t>
            </w:r>
            <w:r>
              <w:rPr>
                <w:rFonts w:ascii="Times New Roman" w:hAnsi="Times New Roman"/>
              </w:rPr>
              <w:t>, МПа</w:t>
            </w:r>
          </w:p>
        </w:tc>
        <w:tc>
          <w:tcPr>
            <w:tcW w:type="dxa" w:w="851"/>
            <w:vMerge w:val="restart"/>
            <w:textDirection w:val="btLr"/>
            <w:vAlign w:val="center"/>
          </w:tcPr>
          <w:p w14:paraId="FC000000">
            <w:pPr>
              <w:widowControl w:val="1"/>
              <w:spacing w:line="276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Усилие </w:t>
            </w:r>
          </w:p>
          <w:p w14:paraId="FD000000">
            <w:pPr>
              <w:widowControl w:val="1"/>
              <w:spacing w:line="276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>Р</w:t>
            </w:r>
            <w:r>
              <w:rPr>
                <w:rFonts w:ascii="Times New Roman" w:hAnsi="Times New Roman"/>
              </w:rPr>
              <w:t>, кН</w:t>
            </w:r>
          </w:p>
        </w:tc>
        <w:tc>
          <w:tcPr>
            <w:tcW w:type="dxa" w:w="3969"/>
            <w:gridSpan w:val="5"/>
            <w:tcBorders>
              <w:bottom w:color="000000" w:sz="4" w:val="single"/>
              <w:right w:color="000000" w:sz="4" w:val="single"/>
            </w:tcBorders>
            <w:vAlign w:val="center"/>
          </w:tcPr>
          <w:p w14:paraId="FE00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Параметры образца</w:t>
            </w:r>
          </w:p>
        </w:tc>
        <w:tc>
          <w:tcPr>
            <w:tcW w:type="dxa" w:w="992"/>
            <w:vMerge w:val="restart"/>
            <w:tcBorders>
              <w:left w:color="000000" w:sz="4" w:val="single"/>
            </w:tcBorders>
            <w:textDirection w:val="btLr"/>
            <w:vAlign w:val="center"/>
          </w:tcPr>
          <w:p w14:paraId="FF000000">
            <w:pPr>
              <w:widowControl w:val="1"/>
              <w:spacing w:line="276" w:lineRule="auto"/>
              <w:ind w:firstLine="3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Относительная плотность </w:t>
            </w:r>
            <w:r>
              <w:rPr>
                <w:rFonts w:ascii="Times New Roman" w:hAnsi="Times New Roman"/>
                <w:i w:val="1"/>
              </w:rPr>
              <w:t>ρ/ρ</w:t>
            </w:r>
            <w:r>
              <w:rPr>
                <w:rFonts w:ascii="Times New Roman" w:hAnsi="Times New Roman"/>
                <w:vertAlign w:val="subscript"/>
              </w:rPr>
              <w:t>к</w:t>
            </w:r>
          </w:p>
        </w:tc>
        <w:tc>
          <w:tcPr>
            <w:tcW w:type="dxa" w:w="709"/>
            <w:vMerge w:val="restart"/>
            <w:textDirection w:val="btLr"/>
            <w:vAlign w:val="center"/>
          </w:tcPr>
          <w:p w14:paraId="00010000">
            <w:pPr>
              <w:widowControl w:val="1"/>
              <w:spacing w:line="276" w:lineRule="auto"/>
              <w:ind w:firstLine="33"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Пористость </w:t>
            </w:r>
          </w:p>
          <w:p w14:paraId="01010000">
            <w:pPr>
              <w:widowControl w:val="1"/>
              <w:spacing w:line="276" w:lineRule="auto"/>
              <w:ind w:firstLine="33" w:left="113" w:right="113"/>
              <w:jc w:val="center"/>
              <w:rPr>
                <w:rFonts w:ascii="Times New Roman" w:hAnsi="Times New Roman"/>
                <w:vertAlign w:val="subscript"/>
              </w:rPr>
            </w:pPr>
            <w:r>
              <w:rPr>
                <w:rFonts w:ascii="Times New Roman" w:hAnsi="Times New Roman"/>
                <w:i w:val="1"/>
              </w:rPr>
              <w:t>П</w:t>
            </w:r>
            <w:r>
              <w:rPr>
                <w:rFonts w:ascii="Times New Roman" w:hAnsi="Times New Roman"/>
              </w:rPr>
              <w:t>, %</w:t>
            </w:r>
          </w:p>
        </w:tc>
        <w:tc>
          <w:tcPr>
            <w:tcW w:type="dxa" w:w="709"/>
            <w:vMerge w:val="restart"/>
            <w:tcBorders>
              <w:right w:color="000000" w:sz="4" w:val="single"/>
            </w:tcBorders>
            <w:textDirection w:val="btLr"/>
            <w:vAlign w:val="center"/>
          </w:tcPr>
          <w:p w14:paraId="02010000">
            <w:pPr>
              <w:widowControl w:val="1"/>
              <w:spacing w:line="276" w:lineRule="auto"/>
              <w:ind w:firstLine="33"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Диаметр </w:t>
            </w:r>
          </w:p>
          <w:p w14:paraId="03010000">
            <w:pPr>
              <w:widowControl w:val="1"/>
              <w:spacing w:line="276" w:lineRule="auto"/>
              <w:ind w:firstLine="33" w:left="113" w:right="113"/>
              <w:jc w:val="center"/>
              <w:rPr>
                <w:rFonts w:ascii="Times New Roman" w:hAnsi="Times New Roman"/>
                <w:vertAlign w:val="subscript"/>
              </w:rPr>
            </w:pPr>
            <w:r>
              <w:rPr>
                <w:rFonts w:ascii="Times New Roman" w:hAnsi="Times New Roman"/>
                <w:i w:val="1"/>
              </w:rPr>
              <w:t>d</w:t>
            </w:r>
            <w:r>
              <w:rPr>
                <w:rFonts w:ascii="Times New Roman" w:hAnsi="Times New Roman"/>
                <w:vertAlign w:val="subscript"/>
              </w:rPr>
              <w:t>отп</w:t>
            </w:r>
            <w:r>
              <w:rPr>
                <w:rFonts w:ascii="Times New Roman" w:hAnsi="Times New Roman"/>
              </w:rPr>
              <w:t>, мм</w:t>
            </w:r>
          </w:p>
        </w:tc>
        <w:tc>
          <w:tcPr>
            <w:tcW w:type="dxa" w:w="850"/>
            <w:vMerge w:val="restart"/>
            <w:tcBorders>
              <w:left w:color="000000" w:sz="4" w:val="single"/>
              <w:right w:color="000000" w:sz="4" w:val="single"/>
            </w:tcBorders>
            <w:textDirection w:val="btLr"/>
            <w:vAlign w:val="center"/>
          </w:tcPr>
          <w:p w14:paraId="04010000">
            <w:pPr>
              <w:widowControl w:val="1"/>
              <w:spacing w:line="276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Твердость</w:t>
            </w:r>
          </w:p>
          <w:p w14:paraId="05010000">
            <w:pPr>
              <w:widowControl w:val="1"/>
              <w:spacing w:line="276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i w:val="1"/>
              </w:rPr>
              <w:t>HB</w:t>
            </w:r>
            <w:r>
              <w:rPr>
                <w:rFonts w:ascii="Times New Roman" w:hAnsi="Times New Roman"/>
              </w:rPr>
              <w:t>, МПа</w:t>
            </w:r>
          </w:p>
        </w:tc>
        <w:tc>
          <w:tcPr>
            <w:tcW w:type="dxa" w:w="851"/>
            <w:vMerge w:val="restart"/>
            <w:tcBorders>
              <w:left w:color="000000" w:sz="4" w:val="single"/>
            </w:tcBorders>
            <w:textDirection w:val="btLr"/>
            <w:vAlign w:val="center"/>
          </w:tcPr>
          <w:p w14:paraId="06010000">
            <w:pPr>
              <w:widowControl w:val="1"/>
              <w:spacing w:line="276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>σ</w:t>
            </w:r>
            <w:r>
              <w:rPr>
                <w:rFonts w:ascii="Times New Roman" w:hAnsi="Times New Roman"/>
                <w:vertAlign w:val="subscript"/>
              </w:rPr>
              <w:t>в</w:t>
            </w:r>
            <w:r>
              <w:rPr>
                <w:rFonts w:ascii="Times New Roman" w:hAnsi="Times New Roman"/>
              </w:rPr>
              <w:t xml:space="preserve">/ </w:t>
            </w:r>
            <w:r>
              <w:rPr>
                <w:rFonts w:ascii="Times New Roman" w:hAnsi="Times New Roman"/>
                <w:i w:val="1"/>
              </w:rPr>
              <w:t>σ</w:t>
            </w:r>
            <w:r>
              <w:rPr>
                <w:rFonts w:ascii="Times New Roman" w:hAnsi="Times New Roman"/>
                <w:vertAlign w:val="subscript"/>
              </w:rPr>
              <w:t>вк</w:t>
            </w:r>
          </w:p>
        </w:tc>
      </w:tr>
      <w:tr>
        <w:trPr>
          <w:trHeight w:hRule="atLeast" w:val="1442"/>
        </w:trPr>
        <w:tc>
          <w:tcPr>
            <w:tcW w:type="dxa" w:w="534"/>
            <w:gridSpan w:val="1"/>
            <w:vMerge w:val="continue"/>
            <w:textDirection w:val="btLr"/>
            <w:vAlign w:val="center"/>
          </w:tcPr>
          <w:p/>
        </w:tc>
        <w:tc>
          <w:tcPr>
            <w:tcW w:type="dxa" w:w="708"/>
            <w:gridSpan w:val="1"/>
            <w:vMerge w:val="continue"/>
            <w:textDirection w:val="btLr"/>
            <w:vAlign w:val="center"/>
          </w:tcPr>
          <w:p/>
        </w:tc>
        <w:tc>
          <w:tcPr>
            <w:tcW w:type="dxa" w:w="851"/>
            <w:gridSpan w:val="1"/>
            <w:vMerge w:val="continue"/>
            <w:textDirection w:val="btLr"/>
            <w:vAlign w:val="center"/>
          </w:tcPr>
          <w:p/>
        </w:tc>
        <w:tc>
          <w:tcPr>
            <w:tcW w:type="dxa" w:w="709"/>
            <w:tcBorders>
              <w:top w:color="000000" w:sz="4" w:val="single"/>
              <w:right w:color="000000" w:sz="4" w:val="single"/>
            </w:tcBorders>
            <w:textDirection w:val="btLr"/>
            <w:vAlign w:val="center"/>
          </w:tcPr>
          <w:p w14:paraId="07010000">
            <w:pPr>
              <w:widowControl w:val="1"/>
              <w:spacing w:line="276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Диаметр </w:t>
            </w:r>
          </w:p>
          <w:p w14:paraId="08010000">
            <w:pPr>
              <w:widowControl w:val="1"/>
              <w:spacing w:line="276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>d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мм</w:t>
            </w:r>
          </w:p>
        </w:tc>
        <w:tc>
          <w:tcPr>
            <w:tcW w:type="dxa" w:w="850"/>
            <w:tcBorders>
              <w:top w:color="000000" w:sz="4" w:val="single"/>
              <w:left w:color="000000" w:sz="4" w:val="single"/>
              <w:right w:color="000000" w:sz="4" w:val="single"/>
            </w:tcBorders>
            <w:textDirection w:val="btLr"/>
            <w:vAlign w:val="center"/>
          </w:tcPr>
          <w:p w14:paraId="09010000">
            <w:pPr>
              <w:widowControl w:val="1"/>
              <w:spacing w:line="276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Высота </w:t>
            </w:r>
          </w:p>
          <w:p w14:paraId="0A010000">
            <w:pPr>
              <w:widowControl w:val="1"/>
              <w:spacing w:line="276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>h</w:t>
            </w:r>
            <w:r>
              <w:rPr>
                <w:rFonts w:ascii="Times New Roman" w:hAnsi="Times New Roman"/>
              </w:rPr>
              <w:t>, мм</w:t>
            </w:r>
          </w:p>
        </w:tc>
        <w:tc>
          <w:tcPr>
            <w:tcW w:type="dxa" w:w="851"/>
            <w:tcBorders>
              <w:top w:color="000000" w:sz="4" w:val="single"/>
              <w:left w:color="000000" w:sz="4" w:val="single"/>
              <w:right w:color="000000" w:sz="4" w:val="single"/>
            </w:tcBorders>
            <w:textDirection w:val="btLr"/>
          </w:tcPr>
          <w:p w14:paraId="0B010000">
            <w:pPr>
              <w:widowControl w:val="1"/>
              <w:spacing w:line="276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Объем</w:t>
            </w:r>
          </w:p>
          <w:p w14:paraId="0C010000">
            <w:pPr>
              <w:widowControl w:val="1"/>
              <w:spacing w:line="276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>V</w:t>
            </w:r>
            <w:r>
              <w:rPr>
                <w:rFonts w:ascii="Times New Roman" w:hAnsi="Times New Roman"/>
              </w:rPr>
              <w:t>, см</w:t>
            </w:r>
            <w:r>
              <w:rPr>
                <w:rFonts w:ascii="Times New Roman" w:hAnsi="Times New Roman"/>
                <w:vertAlign w:val="superscript"/>
              </w:rPr>
              <w:t>3</w:t>
            </w:r>
          </w:p>
        </w:tc>
        <w:tc>
          <w:tcPr>
            <w:tcW w:type="dxa" w:w="850"/>
            <w:tcBorders>
              <w:top w:color="000000" w:sz="4" w:val="single"/>
              <w:left w:color="000000" w:sz="4" w:val="single"/>
              <w:right w:color="000000" w:sz="4" w:val="single"/>
            </w:tcBorders>
            <w:textDirection w:val="btLr"/>
          </w:tcPr>
          <w:p w14:paraId="0D010000">
            <w:pPr>
              <w:widowControl w:val="1"/>
              <w:tabs>
                <w:tab w:leader="none" w:pos="746" w:val="left"/>
              </w:tabs>
              <w:spacing w:line="276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Масса</w:t>
            </w:r>
          </w:p>
          <w:p w14:paraId="0E010000">
            <w:pPr>
              <w:widowControl w:val="1"/>
              <w:tabs>
                <w:tab w:leader="none" w:pos="746" w:val="left"/>
              </w:tabs>
              <w:spacing w:line="276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 w:val="1"/>
              </w:rPr>
              <w:t>m</w:t>
            </w:r>
            <w:r>
              <w:rPr>
                <w:rFonts w:ascii="Times New Roman" w:hAnsi="Times New Roman"/>
              </w:rPr>
              <w:t>, г</w:t>
            </w:r>
          </w:p>
        </w:tc>
        <w:tc>
          <w:tcPr>
            <w:tcW w:type="dxa" w:w="709"/>
            <w:tcBorders>
              <w:top w:color="000000" w:sz="4" w:val="single"/>
              <w:left w:color="000000" w:sz="4" w:val="single"/>
              <w:right w:color="000000" w:sz="4" w:val="single"/>
            </w:tcBorders>
            <w:textDirection w:val="btLr"/>
            <w:vAlign w:val="center"/>
          </w:tcPr>
          <w:p w14:paraId="0F010000">
            <w:pPr>
              <w:widowControl w:val="1"/>
              <w:tabs>
                <w:tab w:leader="none" w:pos="1170" w:val="left"/>
              </w:tabs>
              <w:spacing w:line="276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Плотность</w:t>
            </w:r>
          </w:p>
          <w:p w14:paraId="10010000">
            <w:pPr>
              <w:widowControl w:val="1"/>
              <w:tabs>
                <w:tab w:leader="none" w:pos="1170" w:val="left"/>
              </w:tabs>
              <w:spacing w:line="276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Symbol" w:hAnsi="Symbol"/>
                <w:i w:val="1"/>
              </w:rPr>
              <w:t>r</w:t>
            </w:r>
            <w:r>
              <w:rPr>
                <w:rFonts w:ascii="Times New Roman" w:hAnsi="Times New Roman"/>
                <w:b w:val="1"/>
                <w:i w:val="1"/>
              </w:rPr>
              <w:t xml:space="preserve">, </w:t>
            </w:r>
            <w:r>
              <w:rPr>
                <w:rFonts w:ascii="Times New Roman" w:hAnsi="Times New Roman"/>
              </w:rPr>
              <w:t>г</w:t>
            </w:r>
            <w:r>
              <w:rPr>
                <w:rFonts w:ascii="Times New Roman" w:hAnsi="Times New Roman"/>
                <w:b w:val="1"/>
                <w:i w:val="1"/>
              </w:rPr>
              <w:t>/</w:t>
            </w:r>
            <w:r>
              <w:rPr>
                <w:rFonts w:ascii="Times New Roman" w:hAnsi="Times New Roman"/>
              </w:rPr>
              <w:t>см</w:t>
            </w:r>
            <w:r>
              <w:rPr>
                <w:rFonts w:ascii="Times New Roman" w:hAnsi="Times New Roman"/>
                <w:vertAlign w:val="superscript"/>
              </w:rPr>
              <w:t>3</w:t>
            </w:r>
          </w:p>
        </w:tc>
        <w:tc>
          <w:tcPr>
            <w:tcW w:type="dxa" w:w="992"/>
            <w:gridSpan w:val="1"/>
            <w:vMerge w:val="continue"/>
            <w:tcBorders>
              <w:left w:color="000000" w:sz="4" w:val="single"/>
            </w:tcBorders>
            <w:textDirection w:val="btLr"/>
            <w:vAlign w:val="center"/>
          </w:tcPr>
          <w:p/>
        </w:tc>
        <w:tc>
          <w:tcPr>
            <w:tcW w:type="dxa" w:w="709"/>
            <w:gridSpan w:val="1"/>
            <w:vMerge w:val="continue"/>
            <w:textDirection w:val="btLr"/>
            <w:vAlign w:val="center"/>
          </w:tcPr>
          <w:p/>
        </w:tc>
        <w:tc>
          <w:tcPr>
            <w:tcW w:type="dxa" w:w="709"/>
            <w:gridSpan w:val="1"/>
            <w:vMerge w:val="continue"/>
            <w:tcBorders>
              <w:right w:color="000000" w:sz="4" w:val="single"/>
            </w:tcBorders>
            <w:textDirection w:val="btLr"/>
            <w:vAlign w:val="center"/>
          </w:tcPr>
          <w:p/>
        </w:tc>
        <w:tc>
          <w:tcPr>
            <w:tcW w:type="dxa" w:w="850"/>
            <w:gridSpan w:val="1"/>
            <w:vMerge w:val="continue"/>
            <w:tcBorders>
              <w:left w:color="000000" w:sz="4" w:val="single"/>
              <w:right w:color="000000" w:sz="4" w:val="single"/>
            </w:tcBorders>
            <w:textDirection w:val="btLr"/>
            <w:vAlign w:val="center"/>
          </w:tcPr>
          <w:p/>
        </w:tc>
        <w:tc>
          <w:tcPr>
            <w:tcW w:type="dxa" w:w="851"/>
            <w:gridSpan w:val="1"/>
            <w:vMerge w:val="continue"/>
            <w:tcBorders>
              <w:left w:color="000000" w:sz="4" w:val="single"/>
            </w:tcBorders>
            <w:textDirection w:val="btLr"/>
            <w:vAlign w:val="center"/>
          </w:tcPr>
          <w:p/>
        </w:tc>
      </w:tr>
      <w:tr>
        <w:trPr>
          <w:trHeight w:hRule="exact" w:val="425"/>
        </w:trPr>
        <w:tc>
          <w:tcPr>
            <w:tcW w:type="dxa" w:w="534"/>
            <w:vAlign w:val="center"/>
          </w:tcPr>
          <w:p w14:paraId="11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708"/>
            <w:vAlign w:val="center"/>
          </w:tcPr>
          <w:p w14:paraId="12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851"/>
            <w:vAlign w:val="center"/>
          </w:tcPr>
          <w:p w14:paraId="13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709"/>
            <w:tcBorders>
              <w:right w:color="000000" w:sz="4" w:val="single"/>
            </w:tcBorders>
            <w:vAlign w:val="center"/>
          </w:tcPr>
          <w:p w14:paraId="14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850"/>
            <w:tcBorders>
              <w:left w:color="000000" w:sz="4" w:val="single"/>
              <w:right w:color="000000" w:sz="4" w:val="single"/>
            </w:tcBorders>
            <w:vAlign w:val="center"/>
          </w:tcPr>
          <w:p w14:paraId="15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851"/>
            <w:tcBorders>
              <w:left w:color="000000" w:sz="4" w:val="single"/>
              <w:right w:color="000000" w:sz="4" w:val="single"/>
            </w:tcBorders>
            <w:vAlign w:val="center"/>
          </w:tcPr>
          <w:p w14:paraId="16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850"/>
            <w:tcBorders>
              <w:left w:color="000000" w:sz="4" w:val="single"/>
              <w:right w:color="000000" w:sz="4" w:val="single"/>
            </w:tcBorders>
            <w:vAlign w:val="center"/>
          </w:tcPr>
          <w:p w14:paraId="17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709"/>
            <w:tcBorders>
              <w:left w:color="000000" w:sz="4" w:val="single"/>
              <w:right w:color="000000" w:sz="4" w:val="single"/>
            </w:tcBorders>
            <w:vAlign w:val="center"/>
          </w:tcPr>
          <w:p w14:paraId="18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992"/>
            <w:tcBorders>
              <w:left w:color="000000" w:sz="4" w:val="single"/>
            </w:tcBorders>
            <w:vAlign w:val="center"/>
          </w:tcPr>
          <w:p w14:paraId="19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709"/>
            <w:vAlign w:val="center"/>
          </w:tcPr>
          <w:p w14:paraId="1A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709"/>
            <w:tcBorders>
              <w:right w:color="000000" w:sz="4" w:val="single"/>
            </w:tcBorders>
            <w:vAlign w:val="center"/>
          </w:tcPr>
          <w:p w14:paraId="1B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850"/>
            <w:tcBorders>
              <w:left w:color="000000" w:sz="4" w:val="single"/>
              <w:right w:color="000000" w:sz="4" w:val="single"/>
            </w:tcBorders>
            <w:vAlign w:val="center"/>
          </w:tcPr>
          <w:p w14:paraId="1C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851"/>
            <w:tcBorders>
              <w:left w:color="000000" w:sz="4" w:val="single"/>
            </w:tcBorders>
            <w:vAlign w:val="center"/>
          </w:tcPr>
          <w:p w14:paraId="1D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</w:tr>
      <w:tr>
        <w:trPr>
          <w:trHeight w:hRule="atLeast" w:val="425"/>
        </w:trPr>
        <w:tc>
          <w:tcPr>
            <w:tcW w:type="dxa" w:w="534"/>
            <w:vAlign w:val="center"/>
          </w:tcPr>
          <w:p w14:paraId="1E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type="dxa" w:w="708"/>
            <w:vAlign w:val="center"/>
          </w:tcPr>
          <w:p w14:paraId="1F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</w:t>
            </w:r>
          </w:p>
        </w:tc>
        <w:tc>
          <w:tcPr>
            <w:tcW w:type="dxa" w:w="851"/>
            <w:vAlign w:val="center"/>
          </w:tcPr>
          <w:p w14:paraId="20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709"/>
            <w:tcBorders>
              <w:right w:color="000000" w:sz="4" w:val="single"/>
            </w:tcBorders>
            <w:vAlign w:val="center"/>
          </w:tcPr>
          <w:p w14:paraId="21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850"/>
            <w:tcBorders>
              <w:left w:color="000000" w:sz="4" w:val="single"/>
              <w:right w:color="000000" w:sz="4" w:val="single"/>
            </w:tcBorders>
            <w:vAlign w:val="center"/>
          </w:tcPr>
          <w:p w14:paraId="22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851"/>
            <w:tcBorders>
              <w:left w:color="000000" w:sz="4" w:val="single"/>
              <w:right w:color="000000" w:sz="4" w:val="single"/>
            </w:tcBorders>
            <w:vAlign w:val="center"/>
          </w:tcPr>
          <w:p w14:paraId="23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850"/>
            <w:tcBorders>
              <w:left w:color="000000" w:sz="4" w:val="single"/>
              <w:right w:color="000000" w:sz="4" w:val="single"/>
            </w:tcBorders>
            <w:vAlign w:val="center"/>
          </w:tcPr>
          <w:p w14:paraId="24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709"/>
            <w:tcBorders>
              <w:left w:color="000000" w:sz="4" w:val="single"/>
              <w:right w:color="000000" w:sz="4" w:val="single"/>
            </w:tcBorders>
            <w:vAlign w:val="center"/>
          </w:tcPr>
          <w:p w14:paraId="25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992"/>
            <w:tcBorders>
              <w:left w:color="000000" w:sz="4" w:val="single"/>
            </w:tcBorders>
            <w:vAlign w:val="center"/>
          </w:tcPr>
          <w:p w14:paraId="26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709"/>
            <w:vAlign w:val="center"/>
          </w:tcPr>
          <w:p w14:paraId="27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709"/>
            <w:tcBorders>
              <w:right w:color="000000" w:sz="4" w:val="single"/>
            </w:tcBorders>
            <w:vAlign w:val="center"/>
          </w:tcPr>
          <w:p w14:paraId="28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850"/>
            <w:tcBorders>
              <w:left w:color="000000" w:sz="4" w:val="single"/>
              <w:right w:color="000000" w:sz="4" w:val="single"/>
            </w:tcBorders>
            <w:vAlign w:val="center"/>
          </w:tcPr>
          <w:p w14:paraId="29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851"/>
            <w:tcBorders>
              <w:left w:color="000000" w:sz="4" w:val="single"/>
            </w:tcBorders>
            <w:vAlign w:val="center"/>
          </w:tcPr>
          <w:p w14:paraId="2A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</w:tr>
      <w:tr>
        <w:trPr>
          <w:trHeight w:hRule="atLeast" w:val="427"/>
        </w:trPr>
        <w:tc>
          <w:tcPr>
            <w:tcW w:type="dxa" w:w="534"/>
            <w:tcBorders>
              <w:bottom w:color="000000" w:sz="4" w:val="single"/>
            </w:tcBorders>
            <w:vAlign w:val="center"/>
          </w:tcPr>
          <w:p w14:paraId="2B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type="dxa" w:w="708"/>
            <w:tcBorders>
              <w:bottom w:color="000000" w:sz="4" w:val="single"/>
            </w:tcBorders>
            <w:vAlign w:val="center"/>
          </w:tcPr>
          <w:p w14:paraId="2C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200</w:t>
            </w:r>
          </w:p>
        </w:tc>
        <w:tc>
          <w:tcPr>
            <w:tcW w:type="dxa" w:w="851"/>
            <w:tcBorders>
              <w:bottom w:color="000000" w:sz="4" w:val="single"/>
            </w:tcBorders>
            <w:vAlign w:val="center"/>
          </w:tcPr>
          <w:p w14:paraId="2D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709"/>
            <w:tcBorders>
              <w:bottom w:color="000000" w:sz="4" w:val="single"/>
              <w:right w:color="000000" w:sz="4" w:val="single"/>
            </w:tcBorders>
            <w:vAlign w:val="center"/>
          </w:tcPr>
          <w:p w14:paraId="2E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850"/>
            <w:tcBorders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F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851"/>
            <w:tcBorders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0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850"/>
            <w:tcBorders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1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709"/>
            <w:tcBorders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2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992"/>
            <w:tcBorders>
              <w:left w:color="000000" w:sz="4" w:val="single"/>
              <w:bottom w:color="000000" w:sz="4" w:val="single"/>
            </w:tcBorders>
            <w:vAlign w:val="center"/>
          </w:tcPr>
          <w:p w14:paraId="33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709"/>
            <w:tcBorders>
              <w:bottom w:color="000000" w:sz="4" w:val="single"/>
            </w:tcBorders>
            <w:vAlign w:val="center"/>
          </w:tcPr>
          <w:p w14:paraId="34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709"/>
            <w:tcBorders>
              <w:bottom w:color="000000" w:sz="4" w:val="single"/>
              <w:right w:color="000000" w:sz="4" w:val="single"/>
            </w:tcBorders>
            <w:vAlign w:val="center"/>
          </w:tcPr>
          <w:p w14:paraId="35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850"/>
            <w:tcBorders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6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851"/>
            <w:tcBorders>
              <w:left w:color="000000" w:sz="4" w:val="single"/>
              <w:bottom w:color="000000" w:sz="4" w:val="single"/>
            </w:tcBorders>
            <w:vAlign w:val="center"/>
          </w:tcPr>
          <w:p w14:paraId="37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</w:tr>
      <w:tr>
        <w:trPr>
          <w:trHeight w:hRule="atLeast" w:val="425"/>
        </w:trPr>
        <w:tc>
          <w:tcPr>
            <w:tcW w:type="dxa" w:w="534"/>
            <w:tcBorders>
              <w:top w:color="000000" w:sz="4" w:val="single"/>
              <w:bottom w:color="000000" w:sz="4" w:val="single"/>
            </w:tcBorders>
            <w:vAlign w:val="center"/>
          </w:tcPr>
          <w:p w14:paraId="38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type="dxa" w:w="708"/>
            <w:tcBorders>
              <w:top w:color="000000" w:sz="4" w:val="single"/>
              <w:bottom w:color="000000" w:sz="4" w:val="single"/>
            </w:tcBorders>
            <w:vAlign w:val="center"/>
          </w:tcPr>
          <w:p w14:paraId="39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300</w:t>
            </w:r>
          </w:p>
        </w:tc>
        <w:tc>
          <w:tcPr>
            <w:tcW w:type="dxa" w:w="851"/>
            <w:tcBorders>
              <w:top w:color="000000" w:sz="4" w:val="single"/>
              <w:bottom w:color="000000" w:sz="4" w:val="single"/>
            </w:tcBorders>
            <w:vAlign w:val="center"/>
          </w:tcPr>
          <w:p w14:paraId="3A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709"/>
            <w:tcBorders>
              <w:top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B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8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C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8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D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8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E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F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992"/>
            <w:tcBorders>
              <w:top w:color="000000" w:sz="4" w:val="single"/>
              <w:left w:color="000000" w:sz="4" w:val="single"/>
              <w:bottom w:color="000000" w:sz="4" w:val="single"/>
            </w:tcBorders>
            <w:vAlign w:val="center"/>
          </w:tcPr>
          <w:p w14:paraId="40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709"/>
            <w:tcBorders>
              <w:top w:color="000000" w:sz="4" w:val="single"/>
              <w:bottom w:color="000000" w:sz="4" w:val="single"/>
            </w:tcBorders>
            <w:vAlign w:val="center"/>
          </w:tcPr>
          <w:p w14:paraId="41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709"/>
            <w:tcBorders>
              <w:top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2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8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3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851"/>
            <w:tcBorders>
              <w:top w:color="000000" w:sz="4" w:val="single"/>
              <w:left w:color="000000" w:sz="4" w:val="single"/>
              <w:bottom w:color="000000" w:sz="4" w:val="single"/>
            </w:tcBorders>
            <w:vAlign w:val="center"/>
          </w:tcPr>
          <w:p w14:paraId="44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</w:tr>
      <w:tr>
        <w:trPr>
          <w:trHeight w:hRule="atLeast" w:val="425"/>
        </w:trPr>
        <w:tc>
          <w:tcPr>
            <w:tcW w:type="dxa" w:w="534"/>
            <w:tcBorders>
              <w:top w:color="000000" w:sz="4" w:val="single"/>
            </w:tcBorders>
            <w:vAlign w:val="center"/>
          </w:tcPr>
          <w:p w14:paraId="45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type="dxa" w:w="708"/>
            <w:tcBorders>
              <w:top w:color="000000" w:sz="4" w:val="single"/>
            </w:tcBorders>
            <w:vAlign w:val="center"/>
          </w:tcPr>
          <w:p w14:paraId="46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400</w:t>
            </w:r>
          </w:p>
        </w:tc>
        <w:tc>
          <w:tcPr>
            <w:tcW w:type="dxa" w:w="851"/>
            <w:tcBorders>
              <w:top w:color="000000" w:sz="4" w:val="single"/>
            </w:tcBorders>
            <w:vAlign w:val="center"/>
          </w:tcPr>
          <w:p w14:paraId="47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709"/>
            <w:tcBorders>
              <w:top w:color="000000" w:sz="4" w:val="single"/>
              <w:right w:color="000000" w:sz="4" w:val="single"/>
            </w:tcBorders>
            <w:vAlign w:val="center"/>
          </w:tcPr>
          <w:p w14:paraId="48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850"/>
            <w:tcBorders>
              <w:top w:color="000000" w:sz="4" w:val="single"/>
              <w:left w:color="000000" w:sz="4" w:val="single"/>
              <w:right w:color="000000" w:sz="4" w:val="single"/>
            </w:tcBorders>
            <w:vAlign w:val="center"/>
          </w:tcPr>
          <w:p w14:paraId="49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851"/>
            <w:tcBorders>
              <w:top w:color="000000" w:sz="4" w:val="single"/>
              <w:left w:color="000000" w:sz="4" w:val="single"/>
              <w:right w:color="000000" w:sz="4" w:val="single"/>
            </w:tcBorders>
            <w:vAlign w:val="center"/>
          </w:tcPr>
          <w:p w14:paraId="4A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850"/>
            <w:tcBorders>
              <w:top w:color="000000" w:sz="4" w:val="single"/>
              <w:left w:color="000000" w:sz="4" w:val="single"/>
              <w:right w:color="000000" w:sz="4" w:val="single"/>
            </w:tcBorders>
            <w:vAlign w:val="center"/>
          </w:tcPr>
          <w:p w14:paraId="4B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709"/>
            <w:tcBorders>
              <w:top w:color="000000" w:sz="4" w:val="single"/>
              <w:left w:color="000000" w:sz="4" w:val="single"/>
              <w:right w:color="000000" w:sz="4" w:val="single"/>
            </w:tcBorders>
            <w:vAlign w:val="center"/>
          </w:tcPr>
          <w:p w14:paraId="4C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992"/>
            <w:tcBorders>
              <w:top w:color="000000" w:sz="4" w:val="single"/>
              <w:left w:color="000000" w:sz="4" w:val="single"/>
            </w:tcBorders>
            <w:vAlign w:val="center"/>
          </w:tcPr>
          <w:p w14:paraId="4D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709"/>
            <w:tcBorders>
              <w:top w:color="000000" w:sz="4" w:val="single"/>
            </w:tcBorders>
            <w:vAlign w:val="center"/>
          </w:tcPr>
          <w:p w14:paraId="4E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709"/>
            <w:tcBorders>
              <w:top w:color="000000" w:sz="4" w:val="single"/>
              <w:right w:color="000000" w:sz="4" w:val="single"/>
            </w:tcBorders>
            <w:vAlign w:val="center"/>
          </w:tcPr>
          <w:p w14:paraId="4F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850"/>
            <w:tcBorders>
              <w:top w:color="000000" w:sz="4" w:val="single"/>
              <w:left w:color="000000" w:sz="4" w:val="single"/>
              <w:right w:color="000000" w:sz="4" w:val="single"/>
            </w:tcBorders>
            <w:vAlign w:val="center"/>
          </w:tcPr>
          <w:p w14:paraId="50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851"/>
            <w:tcBorders>
              <w:top w:color="000000" w:sz="4" w:val="single"/>
              <w:left w:color="000000" w:sz="4" w:val="single"/>
            </w:tcBorders>
            <w:vAlign w:val="center"/>
          </w:tcPr>
          <w:p w14:paraId="51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</w:p>
        </w:tc>
      </w:tr>
    </w:tbl>
    <w:p w14:paraId="52010000">
      <w:pPr>
        <w:widowControl w:val="1"/>
        <w:spacing w:after="0"/>
        <w:ind/>
        <w:contextualSpacing w:val="1"/>
        <w:jc w:val="both"/>
        <w:rPr>
          <w:rFonts w:ascii="Times New Roman" w:hAnsi="Times New Roman"/>
        </w:rPr>
      </w:pPr>
    </w:p>
    <w:p w14:paraId="53010000">
      <w:pPr>
        <w:widowControl w:val="1"/>
        <w:spacing w:after="0"/>
        <w:ind/>
        <w:contextualSpacing w:val="1"/>
        <w:jc w:val="both"/>
        <w:rPr>
          <w:rFonts w:ascii="Times New Roman" w:hAnsi="Times New Roman"/>
        </w:rPr>
      </w:pPr>
      <w:r>
        <w:rPr>
          <w:rFonts w:ascii="Times New Roman" w:hAnsi="Times New Roman"/>
          <w:b w:val="1"/>
          <w:i w:val="1"/>
        </w:rPr>
        <w:t>Пример расчета</w:t>
      </w:r>
      <w:r>
        <w:rPr>
          <w:rFonts w:ascii="Times New Roman" w:hAnsi="Times New Roman"/>
        </w:rPr>
        <w:t>:</w:t>
      </w:r>
    </w:p>
    <w:p w14:paraId="54010000">
      <w:pPr>
        <w:widowControl w:val="1"/>
        <w:spacing w:after="0"/>
        <w:ind/>
        <w:contextualSpacing w:val="1"/>
        <w:jc w:val="both"/>
        <w:rPr>
          <w:rFonts w:ascii="Times New Roman" w:hAnsi="Times New Roman"/>
        </w:rPr>
      </w:pPr>
    </w:p>
    <w:p w14:paraId="55010000">
      <w:pPr>
        <w:widowControl w:val="1"/>
        <w:spacing w:after="0"/>
        <w:ind w:firstLine="709"/>
        <w:contextualSpacing w:val="1"/>
        <w:jc w:val="both"/>
        <w:rPr>
          <w:rFonts w:ascii="Times New Roman" w:hAnsi="Times New Roman"/>
        </w:rPr>
      </w:pPr>
      <w:r>
        <w:rPr>
          <w:rFonts w:ascii="Times New Roman" w:hAnsi="Times New Roman"/>
          <w:i w:val="1"/>
        </w:rPr>
        <w:t>Р</w:t>
      </w:r>
      <w:r>
        <w:rPr>
          <w:rFonts w:ascii="Times New Roman" w:hAnsi="Times New Roman"/>
        </w:rPr>
        <w:t xml:space="preserve"> = </w:t>
      </w:r>
      <w:r>
        <w:rPr>
          <w:rFonts w:ascii="Times New Roman" w:hAnsi="Times New Roman"/>
          <w:i w:val="1"/>
        </w:rPr>
        <w:t>р</w:t>
      </w:r>
      <w:r>
        <w:rPr>
          <w:rFonts w:ascii="Times New Roman" w:hAnsi="Times New Roman"/>
        </w:rPr>
        <w:t>•</w:t>
      </w:r>
      <w:r>
        <w:rPr>
          <w:rFonts w:ascii="Times New Roman" w:hAnsi="Times New Roman"/>
          <w:i w:val="1"/>
        </w:rPr>
        <w:t>F</w:t>
      </w:r>
      <w:r>
        <w:rPr>
          <w:rFonts w:ascii="Times New Roman" w:hAnsi="Times New Roman"/>
        </w:rPr>
        <w:t xml:space="preserve"> = </w:t>
      </w:r>
      <w:r>
        <w:rPr>
          <w:rFonts w:ascii="Times New Roman" w:hAnsi="Times New Roman"/>
          <w:i w:val="1"/>
        </w:rPr>
        <w:t>p</w:t>
      </w:r>
      <w:r>
        <w:rPr>
          <w:rFonts w:ascii="Symbol" w:hAnsi="Symbol"/>
          <w:i w:val="1"/>
        </w:rPr>
        <w:t>p</w:t>
      </w:r>
      <w:r>
        <w:rPr>
          <w:rFonts w:ascii="Times New Roman" w:hAnsi="Times New Roman"/>
          <w:i w:val="1"/>
        </w:rPr>
        <w:t>d</w:t>
      </w:r>
      <w:r>
        <w:rPr>
          <w:rFonts w:ascii="Times New Roman" w:hAnsi="Times New Roman"/>
          <w:i w:val="1"/>
          <w:vertAlign w:val="superscript"/>
        </w:rPr>
        <w:t xml:space="preserve"> </w:t>
      </w:r>
      <w:r>
        <w:rPr>
          <w:rFonts w:ascii="Times New Roman" w:hAnsi="Times New Roman"/>
          <w:vertAlign w:val="superscript"/>
        </w:rPr>
        <w:t>2</w:t>
      </w:r>
      <w:r>
        <w:rPr>
          <w:rFonts w:ascii="Times New Roman" w:hAnsi="Times New Roman"/>
          <w:i w:val="1"/>
        </w:rPr>
        <w:t>/</w:t>
      </w:r>
      <w:r>
        <w:rPr>
          <w:rFonts w:ascii="Times New Roman" w:hAnsi="Times New Roman"/>
        </w:rPr>
        <w:t>4 =</w:t>
      </w:r>
    </w:p>
    <w:p w14:paraId="56010000">
      <w:pPr>
        <w:widowControl w:val="1"/>
        <w:spacing w:after="0"/>
        <w:ind w:firstLine="709"/>
        <w:contextualSpacing w:val="1"/>
        <w:jc w:val="both"/>
        <w:rPr>
          <w:rFonts w:ascii="Times New Roman" w:hAnsi="Times New Roman"/>
        </w:rPr>
      </w:pPr>
    </w:p>
    <w:p w14:paraId="57010000">
      <w:pPr>
        <w:widowControl w:val="1"/>
        <w:spacing w:after="0"/>
        <w:ind w:firstLine="709"/>
        <w:contextualSpacing w:val="1"/>
        <w:jc w:val="both"/>
        <w:rPr>
          <w:rFonts w:ascii="Times New Roman" w:hAnsi="Times New Roman"/>
        </w:rPr>
      </w:pPr>
      <w:r>
        <w:rPr>
          <w:rFonts w:ascii="Times New Roman" w:hAnsi="Times New Roman"/>
          <w:i w:val="1"/>
        </w:rPr>
        <w:t>V</w:t>
      </w:r>
      <w:r>
        <w:rPr>
          <w:rFonts w:ascii="Times New Roman" w:hAnsi="Times New Roman"/>
        </w:rPr>
        <w:t xml:space="preserve"> = </w:t>
      </w:r>
      <w:r>
        <w:rPr>
          <w:rFonts w:ascii="Times New Roman" w:hAnsi="Times New Roman"/>
          <w:i w:val="1"/>
        </w:rPr>
        <w:t>F</w:t>
      </w:r>
      <w:r>
        <w:rPr>
          <w:rFonts w:ascii="Times New Roman" w:hAnsi="Times New Roman"/>
          <w:i w:val="1"/>
        </w:rPr>
        <w:t>•</w:t>
      </w:r>
      <w:r>
        <w:rPr>
          <w:rFonts w:ascii="Times New Roman" w:hAnsi="Times New Roman"/>
          <w:i w:val="1"/>
        </w:rPr>
        <w:t>h</w:t>
      </w:r>
      <w:r>
        <w:rPr>
          <w:rFonts w:ascii="Times New Roman" w:hAnsi="Times New Roman"/>
        </w:rPr>
        <w:t xml:space="preserve"> = </w:t>
      </w:r>
      <w:r>
        <w:rPr>
          <w:rFonts w:ascii="Times New Roman" w:hAnsi="Times New Roman"/>
          <w:i w:val="1"/>
        </w:rPr>
        <w:t>h</w:t>
      </w:r>
      <w:r>
        <w:rPr>
          <w:rFonts w:ascii="Symbol" w:hAnsi="Symbol"/>
          <w:i w:val="1"/>
        </w:rPr>
        <w:t>p</w:t>
      </w:r>
      <w:r>
        <w:rPr>
          <w:rFonts w:ascii="Times New Roman" w:hAnsi="Times New Roman"/>
          <w:i w:val="1"/>
        </w:rPr>
        <w:t>d</w:t>
      </w:r>
      <w:r>
        <w:rPr>
          <w:rFonts w:ascii="Times New Roman" w:hAnsi="Times New Roman"/>
          <w:i w:val="1"/>
          <w:vertAlign w:val="superscript"/>
        </w:rPr>
        <w:t xml:space="preserve"> </w:t>
      </w:r>
      <w:r>
        <w:rPr>
          <w:rFonts w:ascii="Times New Roman" w:hAnsi="Times New Roman"/>
          <w:vertAlign w:val="superscript"/>
        </w:rPr>
        <w:t>2</w:t>
      </w:r>
      <w:r>
        <w:rPr>
          <w:rFonts w:ascii="Times New Roman" w:hAnsi="Times New Roman"/>
          <w:i w:val="1"/>
        </w:rPr>
        <w:t>/</w:t>
      </w:r>
      <w:r>
        <w:rPr>
          <w:rFonts w:ascii="Times New Roman" w:hAnsi="Times New Roman"/>
        </w:rPr>
        <w:t>4 =</w:t>
      </w:r>
    </w:p>
    <w:p w14:paraId="58010000">
      <w:pPr>
        <w:widowControl w:val="1"/>
        <w:spacing w:after="0"/>
        <w:ind w:firstLine="709"/>
        <w:contextualSpacing w:val="1"/>
        <w:jc w:val="both"/>
        <w:rPr>
          <w:rFonts w:ascii="Times New Roman" w:hAnsi="Times New Roman"/>
        </w:rPr>
      </w:pPr>
    </w:p>
    <w:p w14:paraId="59010000">
      <w:pPr>
        <w:widowControl w:val="1"/>
        <w:spacing w:after="0"/>
        <w:ind w:firstLine="709"/>
        <w:contextualSpacing w:val="1"/>
        <w:jc w:val="both"/>
        <w:rPr>
          <w:rFonts w:ascii="Times New Roman" w:hAnsi="Times New Roman"/>
        </w:rPr>
      </w:pPr>
      <w:r>
        <w:rPr>
          <w:rFonts w:ascii="Symbol" w:hAnsi="Symbol"/>
          <w:i w:val="1"/>
        </w:rPr>
        <w:t>r</w:t>
      </w:r>
      <w:r>
        <w:rPr>
          <w:rFonts w:ascii="Times New Roman" w:hAnsi="Times New Roman"/>
        </w:rPr>
        <w:t xml:space="preserve"> = </w:t>
      </w:r>
      <w:r>
        <w:rPr>
          <w:rFonts w:ascii="Times New Roman" w:hAnsi="Times New Roman"/>
          <w:i w:val="1"/>
        </w:rPr>
        <w:t>m</w:t>
      </w:r>
      <w:r>
        <w:rPr>
          <w:rFonts w:ascii="Times New Roman" w:hAnsi="Times New Roman"/>
        </w:rPr>
        <w:t>/</w:t>
      </w:r>
      <w:r>
        <w:rPr>
          <w:rFonts w:ascii="Times New Roman" w:hAnsi="Times New Roman"/>
          <w:i w:val="1"/>
        </w:rPr>
        <w:t xml:space="preserve"> </w:t>
      </w:r>
      <w:r>
        <w:rPr>
          <w:rFonts w:ascii="Times New Roman" w:hAnsi="Times New Roman"/>
          <w:i w:val="1"/>
        </w:rPr>
        <w:t>V</w:t>
      </w:r>
      <w:r>
        <w:rPr>
          <w:rFonts w:ascii="Times New Roman" w:hAnsi="Times New Roman"/>
        </w:rPr>
        <w:t xml:space="preserve"> = </w:t>
      </w:r>
    </w:p>
    <w:p w14:paraId="5A010000">
      <w:pPr>
        <w:widowControl w:val="1"/>
        <w:spacing w:after="0"/>
        <w:ind w:firstLine="709"/>
        <w:contextualSpacing w:val="1"/>
        <w:jc w:val="both"/>
        <w:rPr>
          <w:rFonts w:ascii="Times New Roman" w:hAnsi="Times New Roman"/>
        </w:rPr>
      </w:pPr>
    </w:p>
    <w:p w14:paraId="5B010000">
      <w:pPr>
        <w:widowControl w:val="1"/>
        <w:spacing w:after="0"/>
        <w:ind w:firstLine="709"/>
        <w:contextualSpacing w:val="1"/>
        <w:jc w:val="both"/>
        <w:rPr>
          <w:rFonts w:ascii="Times New Roman" w:hAnsi="Times New Roman"/>
        </w:rPr>
      </w:pPr>
      <w:r>
        <w:rPr>
          <w:rFonts w:ascii="Times New Roman" w:hAnsi="Times New Roman"/>
          <w:i w:val="1"/>
        </w:rPr>
        <w:t>ρ/ρ</w:t>
      </w:r>
      <w:r>
        <w:rPr>
          <w:rFonts w:ascii="Times New Roman" w:hAnsi="Times New Roman"/>
          <w:vertAlign w:val="subscript"/>
        </w:rPr>
        <w:t>к</w:t>
      </w:r>
      <w:r>
        <w:rPr>
          <w:rFonts w:ascii="Times New Roman" w:hAnsi="Times New Roman"/>
        </w:rPr>
        <w:t xml:space="preserve"> = </w:t>
      </w:r>
    </w:p>
    <w:p w14:paraId="5C010000">
      <w:pPr>
        <w:widowControl w:val="1"/>
        <w:spacing w:after="0"/>
        <w:ind w:firstLine="709"/>
        <w:contextualSpacing w:val="1"/>
        <w:jc w:val="both"/>
        <w:rPr>
          <w:rFonts w:ascii="Times New Roman" w:hAnsi="Times New Roman"/>
        </w:rPr>
      </w:pPr>
    </w:p>
    <w:p w14:paraId="5D010000">
      <w:pPr>
        <w:widowControl w:val="1"/>
        <w:spacing w:after="0"/>
        <w:ind w:firstLine="709"/>
        <w:contextualSpacing w:val="1"/>
        <w:jc w:val="both"/>
        <w:rPr>
          <w:rFonts w:ascii="Times New Roman" w:hAnsi="Times New Roman"/>
        </w:rPr>
      </w:pPr>
      <w:r>
        <w:rPr>
          <w:rFonts w:ascii="Times New Roman" w:hAnsi="Times New Roman"/>
          <w:i w:val="1"/>
        </w:rPr>
        <w:t>П</w:t>
      </w:r>
      <w:r>
        <w:rPr>
          <w:rFonts w:ascii="Times New Roman" w:hAnsi="Times New Roman"/>
          <w:b w:val="1"/>
          <w:i w:val="1"/>
        </w:rPr>
        <w:t xml:space="preserve"> </w:t>
      </w:r>
      <w:r>
        <w:rPr>
          <w:rFonts w:ascii="Times New Roman" w:hAnsi="Times New Roman"/>
        </w:rPr>
        <w:t xml:space="preserve">= (1 – </w:t>
      </w:r>
      <w:r>
        <w:rPr>
          <w:rFonts w:ascii="Symbol" w:hAnsi="Symbol"/>
          <w:i w:val="1"/>
        </w:rPr>
        <w:t>r</w:t>
      </w:r>
      <w:r>
        <w:rPr>
          <w:rFonts w:ascii="Times New Roman" w:hAnsi="Times New Roman"/>
          <w:i w:val="1"/>
        </w:rPr>
        <w:t xml:space="preserve"> </w:t>
      </w:r>
      <w:r>
        <w:rPr>
          <w:rFonts w:ascii="Times New Roman" w:hAnsi="Times New Roman"/>
        </w:rPr>
        <w:t>/</w:t>
      </w:r>
      <w:r>
        <w:rPr>
          <w:rFonts w:ascii="Symbol" w:hAnsi="Symbol"/>
          <w:i w:val="1"/>
        </w:rPr>
        <w:t>r</w:t>
      </w:r>
      <w:r>
        <w:rPr>
          <w:rFonts w:ascii="Times New Roman" w:hAnsi="Times New Roman"/>
          <w:vertAlign w:val="subscript"/>
        </w:rPr>
        <w:t>к</w:t>
      </w:r>
      <w:r>
        <w:rPr>
          <w:rFonts w:ascii="Times New Roman" w:hAnsi="Times New Roman"/>
        </w:rPr>
        <w:t>)</w:t>
      </w:r>
      <w:r>
        <w:rPr>
          <w:rFonts w:ascii="Times New Roman" w:hAnsi="Times New Roman"/>
          <w:i w:val="1"/>
        </w:rPr>
        <w:t>•</w:t>
      </w:r>
      <w:r>
        <w:rPr>
          <w:rFonts w:ascii="Times New Roman" w:hAnsi="Times New Roman"/>
        </w:rPr>
        <w:t>100 % =</w:t>
      </w:r>
    </w:p>
    <w:p w14:paraId="5E010000">
      <w:pPr>
        <w:widowControl w:val="1"/>
        <w:spacing w:after="0"/>
        <w:ind w:firstLine="709"/>
        <w:contextualSpacing w:val="1"/>
        <w:jc w:val="both"/>
        <w:rPr>
          <w:rFonts w:ascii="Times New Roman" w:hAnsi="Times New Roman"/>
        </w:rPr>
      </w:pPr>
    </w:p>
    <w:p w14:paraId="5F010000">
      <w:pPr>
        <w:widowControl w:val="1"/>
        <w:spacing w:after="0"/>
        <w:ind w:firstLine="709"/>
        <w:contextualSpacing w:val="1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drawing>
          <wp:inline>
            <wp:extent cx="2414905" cy="562610"/>
            <wp:docPr hidden="false" id="8" name="Picture 8"/>
            <a:graphic>
              <a:graphicData uri="http://schemas.openxmlformats.org/drawingml/2006/picture">
                <pic:pic>
                  <pic:nvPicPr>
                    <pic:cNvPr hidden="false" id="7" name="Picture 7"/>
                    <pic:cNvPicPr preferRelativeResize="true"/>
                  </pic:nvPicPr>
                  <pic:blipFill>
                    <a:blip r:embed="rId4"/>
                    <a:srcRect b="0" l="0" r="0" t="0"/>
                    <a:stretch/>
                  </pic:blipFill>
                  <pic:spPr>
                    <a:xfrm flipH="false" flipV="false" rot="0">
                      <a:ext cx="2414905" cy="562610"/>
                    </a:xfrm>
                    <a:prstGeom prst="rect"/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</w:rPr>
        <w:t xml:space="preserve"> =</w:t>
      </w:r>
    </w:p>
    <w:p w14:paraId="60010000">
      <w:pPr>
        <w:widowControl w:val="1"/>
        <w:spacing w:after="0"/>
        <w:ind w:firstLine="709"/>
        <w:contextualSpacing w:val="1"/>
        <w:jc w:val="both"/>
        <w:rPr>
          <w:rFonts w:ascii="Times New Roman" w:hAnsi="Times New Roman"/>
        </w:rPr>
      </w:pPr>
    </w:p>
    <w:p w14:paraId="61010000">
      <w:pPr>
        <w:widowControl w:val="1"/>
        <w:spacing w:after="0"/>
        <w:ind w:firstLine="709"/>
        <w:contextualSpacing w:val="1"/>
        <w:jc w:val="both"/>
        <w:rPr>
          <w:rFonts w:ascii="Times New Roman" w:hAnsi="Times New Roman"/>
        </w:rPr>
      </w:pPr>
      <w:r>
        <w:rPr>
          <w:rFonts w:ascii="Symbol" w:hAnsi="Symbol"/>
          <w:i w:val="1"/>
        </w:rPr>
        <w:t>s</w:t>
      </w:r>
      <w:r>
        <w:rPr>
          <w:rFonts w:ascii="Times New Roman" w:hAnsi="Times New Roman"/>
          <w:vertAlign w:val="subscript"/>
        </w:rPr>
        <w:t xml:space="preserve">в </w:t>
      </w:r>
      <w:r>
        <w:rPr>
          <w:rFonts w:ascii="Times New Roman" w:hAnsi="Times New Roman"/>
        </w:rPr>
        <w:t>/</w:t>
      </w:r>
      <w:r>
        <w:rPr>
          <w:rFonts w:ascii="Symbol" w:hAnsi="Symbol"/>
          <w:i w:val="1"/>
        </w:rPr>
        <w:t>s</w:t>
      </w:r>
      <w:r>
        <w:rPr>
          <w:rFonts w:ascii="Times New Roman" w:hAnsi="Times New Roman"/>
          <w:vertAlign w:val="subscript"/>
        </w:rPr>
        <w:t>вк</w:t>
      </w:r>
      <w:r>
        <w:rPr>
          <w:rFonts w:ascii="Times New Roman" w:hAnsi="Times New Roman"/>
          <w:i w:val="1"/>
        </w:rPr>
        <w:t xml:space="preserve"> = </w:t>
      </w:r>
      <w:r>
        <w:rPr>
          <w:rFonts w:ascii="Times New Roman" w:hAnsi="Times New Roman"/>
          <w:i w:val="1"/>
        </w:rPr>
        <w:t>HB</w:t>
      </w:r>
      <w:r>
        <w:rPr>
          <w:rFonts w:ascii="Times New Roman" w:hAnsi="Times New Roman"/>
          <w:i w:val="1"/>
          <w:vertAlign w:val="subscript"/>
        </w:rPr>
        <w:t xml:space="preserve"> </w:t>
      </w:r>
      <w:r>
        <w:rPr>
          <w:rFonts w:ascii="Times New Roman" w:hAnsi="Times New Roman"/>
        </w:rPr>
        <w:t>/</w:t>
      </w:r>
      <w:r>
        <w:rPr>
          <w:rFonts w:ascii="Times New Roman" w:hAnsi="Times New Roman"/>
          <w:i w:val="1"/>
        </w:rPr>
        <w:t>HB</w:t>
      </w:r>
      <w:r>
        <w:rPr>
          <w:rFonts w:ascii="Times New Roman" w:hAnsi="Times New Roman"/>
          <w:vertAlign w:val="subscript"/>
        </w:rPr>
        <w:t>к</w:t>
      </w:r>
      <w:r>
        <w:rPr>
          <w:rFonts w:ascii="Times New Roman" w:hAnsi="Times New Roman"/>
        </w:rPr>
        <w:t xml:space="preserve"> = </w:t>
      </w:r>
    </w:p>
    <w:p w14:paraId="62010000">
      <w:pPr>
        <w:widowControl w:val="1"/>
        <w:spacing w:after="0"/>
        <w:ind w:firstLine="709"/>
        <w:contextualSpacing w:val="1"/>
        <w:jc w:val="both"/>
        <w:rPr>
          <w:rFonts w:ascii="Times New Roman" w:hAnsi="Times New Roman"/>
        </w:rPr>
      </w:pPr>
    </w:p>
    <w:p w14:paraId="63010000">
      <w:pPr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14:paraId="64010000">
      <w:pPr>
        <w:widowControl w:val="1"/>
        <w:spacing w:after="0"/>
        <w:ind w:firstLine="426"/>
        <w:contextualSpacing w:val="1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5. </w:t>
      </w:r>
      <w:r>
        <w:rPr>
          <w:rFonts w:ascii="Times New Roman" w:hAnsi="Times New Roman"/>
        </w:rPr>
        <w:t>Г</w:t>
      </w:r>
      <w:r>
        <w:rPr>
          <w:rFonts w:ascii="Times New Roman" w:hAnsi="Times New Roman"/>
        </w:rPr>
        <w:t xml:space="preserve">рафик зависимости относительной плотности </w:t>
      </w:r>
      <w:r>
        <w:rPr>
          <w:rFonts w:ascii="Symbol" w:hAnsi="Symbol"/>
          <w:i w:val="1"/>
        </w:rPr>
        <w:t>r</w:t>
      </w:r>
      <w:r>
        <w:rPr>
          <w:rFonts w:ascii="Times New Roman" w:hAnsi="Times New Roman"/>
          <w:i w:val="1"/>
          <w:vertAlign w:val="subscript"/>
        </w:rPr>
        <w:t xml:space="preserve"> </w:t>
      </w:r>
      <w:r>
        <w:rPr>
          <w:rFonts w:ascii="Times New Roman" w:hAnsi="Times New Roman"/>
          <w:i w:val="1"/>
        </w:rPr>
        <w:t>/</w:t>
      </w:r>
      <w:r>
        <w:rPr>
          <w:rFonts w:ascii="Symbol" w:hAnsi="Symbol"/>
          <w:i w:val="1"/>
        </w:rPr>
        <w:t>r</w:t>
      </w:r>
      <w:r>
        <w:rPr>
          <w:rFonts w:ascii="Times New Roman" w:hAnsi="Times New Roman"/>
          <w:vertAlign w:val="subscript"/>
        </w:rPr>
        <w:t>к</w:t>
      </w:r>
      <w:r>
        <w:rPr>
          <w:rFonts w:ascii="Times New Roman" w:hAnsi="Times New Roman"/>
        </w:rPr>
        <w:t xml:space="preserve"> от удельного давления </w:t>
      </w:r>
      <w:r>
        <w:rPr>
          <w:rFonts w:ascii="Times New Roman" w:hAnsi="Times New Roman"/>
          <w:i w:val="1"/>
        </w:rPr>
        <w:t>p</w:t>
      </w:r>
      <w:r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>(</w:t>
      </w:r>
      <w:r>
        <w:rPr>
          <w:rFonts w:ascii="Times New Roman" w:hAnsi="Times New Roman"/>
        </w:rPr>
        <w:t xml:space="preserve">Выполните экстраполяцию кривой </w:t>
      </w:r>
      <w:r>
        <w:rPr>
          <w:rFonts w:ascii="Symbol" w:hAnsi="Symbol"/>
          <w:i w:val="1"/>
        </w:rPr>
        <w:t>r</w:t>
      </w:r>
      <w:r>
        <w:rPr>
          <w:rFonts w:ascii="Times New Roman" w:hAnsi="Times New Roman"/>
          <w:i w:val="1"/>
        </w:rPr>
        <w:t xml:space="preserve"> /</w:t>
      </w:r>
      <w:r>
        <w:rPr>
          <w:rFonts w:ascii="Symbol" w:hAnsi="Symbol"/>
          <w:i w:val="1"/>
        </w:rPr>
        <w:t>r</w:t>
      </w:r>
      <w:r>
        <w:rPr>
          <w:rFonts w:ascii="Times New Roman" w:hAnsi="Times New Roman"/>
          <w:vertAlign w:val="subscript"/>
        </w:rPr>
        <w:t>к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до</w:t>
      </w:r>
      <w:r>
        <w:rPr>
          <w:rFonts w:ascii="Times New Roman" w:hAnsi="Times New Roman"/>
        </w:rPr>
        <w:t xml:space="preserve"> значений давления </w:t>
      </w:r>
      <w:r>
        <w:rPr>
          <w:rFonts w:ascii="Times New Roman" w:hAnsi="Times New Roman"/>
          <w:i w:val="1"/>
        </w:rPr>
        <w:t>p</w:t>
      </w:r>
      <w:r>
        <w:rPr>
          <w:rFonts w:ascii="Times New Roman" w:hAnsi="Times New Roman"/>
        </w:rPr>
        <w:t xml:space="preserve"> = 600−700 МПа.</w:t>
      </w:r>
      <w:r>
        <w:rPr>
          <w:rFonts w:ascii="Times New Roman" w:hAnsi="Times New Roman"/>
        </w:rPr>
        <w:t>)</w:t>
      </w:r>
    </w:p>
    <w:tbl>
      <w:tblPr>
        <w:tblStyle w:val="Style_3"/>
        <w:tblW w:type="auto" w:w="0"/>
        <w:tblBorders>
          <w:top w:color="000000" w:val="nil"/>
          <w:left w:color="000000" w:val="nil"/>
          <w:bottom w:color="000000" w:val="nil"/>
          <w:right w:color="000000" w:val="nil"/>
          <w:insideH w:color="000000" w:val="nil"/>
          <w:insideV w:color="000000" w:val="nil"/>
        </w:tblBorders>
        <w:tblLayout w:type="fixed"/>
      </w:tblPr>
      <w:tblGrid>
        <w:gridCol w:w="9571"/>
      </w:tblGrid>
      <w:tr>
        <w:tc>
          <w:tcPr>
            <w:tcW w:type="dxa" w:w="9571"/>
            <w:tcBorders>
              <w:top w:color="000000" w:val="nil"/>
              <w:left w:color="000000" w:val="nil"/>
              <w:bottom w:color="000000" w:val="nil"/>
              <w:right w:color="000000" w:val="nil"/>
            </w:tcBorders>
          </w:tcPr>
          <w:p w14:paraId="65010000">
            <w:pPr>
              <w:widowControl w:val="1"/>
              <w:spacing w:line="276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drawing>
                <wp:inline>
                  <wp:extent cx="5691505" cy="3434715"/>
                  <wp:docPr hidden="false" id="10" name="Picture 10"/>
                  <a:graphic>
                    <a:graphicData uri="http://schemas.openxmlformats.org/drawingml/2006/picture">
                      <pic:pic>
                        <pic:nvPicPr>
                          <pic:cNvPr hidden="false" id="9" name="Picture 9"/>
                          <pic:cNvPicPr preferRelativeResize="true"/>
                        </pic:nvPicPr>
                        <pic:blipFill>
                          <a:blip r:embed="rId5"/>
                          <a:srcRect b="0" l="0" r="0" t="0"/>
                          <a:stretch/>
                        </pic:blipFill>
                        <pic:spPr>
                          <a:xfrm flipH="false" flipV="false" rot="0">
                            <a:ext cx="5691505" cy="3434715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6010000">
      <w:pPr>
        <w:widowControl w:val="1"/>
        <w:tabs>
          <w:tab w:leader="none" w:pos="720" w:val="left"/>
        </w:tabs>
        <w:spacing w:after="0"/>
        <w:ind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6. </w:t>
      </w:r>
      <w:r>
        <w:rPr>
          <w:rFonts w:ascii="Times New Roman" w:hAnsi="Times New Roman"/>
        </w:rPr>
        <w:t>Г</w:t>
      </w:r>
      <w:r>
        <w:rPr>
          <w:rFonts w:ascii="Times New Roman" w:hAnsi="Times New Roman"/>
        </w:rPr>
        <w:t xml:space="preserve">рафик зависимости относительной прочности </w:t>
      </w:r>
      <w:r>
        <w:rPr>
          <w:rFonts w:ascii="Symbol" w:hAnsi="Symbol"/>
          <w:i w:val="1"/>
        </w:rPr>
        <w:t>s</w:t>
      </w:r>
      <w:r>
        <w:rPr>
          <w:rFonts w:ascii="Times New Roman" w:hAnsi="Times New Roman"/>
          <w:vertAlign w:val="subscript"/>
        </w:rPr>
        <w:t xml:space="preserve">в </w:t>
      </w:r>
      <w:r>
        <w:rPr>
          <w:rFonts w:ascii="Times New Roman" w:hAnsi="Times New Roman"/>
        </w:rPr>
        <w:t>/</w:t>
      </w:r>
      <w:r>
        <w:rPr>
          <w:rFonts w:ascii="Symbol" w:hAnsi="Symbol"/>
          <w:i w:val="1"/>
        </w:rPr>
        <w:t>s</w:t>
      </w:r>
      <w:r>
        <w:rPr>
          <w:rFonts w:ascii="Times New Roman" w:hAnsi="Times New Roman"/>
          <w:vertAlign w:val="subscript"/>
        </w:rPr>
        <w:t>вк</w:t>
      </w:r>
      <w:r>
        <w:rPr>
          <w:rFonts w:ascii="Times New Roman" w:hAnsi="Times New Roman"/>
          <w:i w:val="1"/>
        </w:rPr>
        <w:t xml:space="preserve"> </w:t>
      </w:r>
      <w:r>
        <w:rPr>
          <w:rFonts w:ascii="Times New Roman" w:hAnsi="Times New Roman"/>
        </w:rPr>
        <w:t>от пористости спеченного материала.</w:t>
      </w:r>
    </w:p>
    <w:tbl>
      <w:tblPr>
        <w:tblStyle w:val="Style_3"/>
        <w:tblW w:type="auto" w:w="0"/>
        <w:tblBorders>
          <w:top w:color="000000" w:val="nil"/>
          <w:left w:color="000000" w:val="nil"/>
          <w:bottom w:color="000000" w:val="nil"/>
          <w:right w:color="000000" w:val="nil"/>
          <w:insideH w:color="000000" w:val="nil"/>
          <w:insideV w:color="000000" w:val="nil"/>
        </w:tblBorders>
        <w:tblLayout w:type="fixed"/>
      </w:tblPr>
      <w:tblGrid>
        <w:gridCol w:w="9853"/>
      </w:tblGrid>
      <w:tr>
        <w:tc>
          <w:tcPr>
            <w:tcW w:type="dxa" w:w="9853"/>
            <w:tcBorders>
              <w:top w:color="000000" w:val="nil"/>
              <w:left w:color="000000" w:val="nil"/>
              <w:bottom w:color="000000" w:val="nil"/>
              <w:right w:color="000000" w:val="nil"/>
            </w:tcBorders>
          </w:tcPr>
          <w:p w14:paraId="67010000">
            <w:pPr>
              <w:widowControl w:val="1"/>
              <w:spacing w:line="276" w:lineRule="auto"/>
              <w:ind/>
              <w:contextualSpacing w:val="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drawing>
                <wp:inline>
                  <wp:extent cx="5023485" cy="3628390"/>
                  <wp:docPr hidden="false" id="12" name="Picture 12"/>
                  <a:graphic>
                    <a:graphicData uri="http://schemas.openxmlformats.org/drawingml/2006/picture">
                      <pic:pic>
                        <pic:nvPicPr>
                          <pic:cNvPr hidden="false" id="11" name="Picture 11"/>
                          <pic:cNvPicPr preferRelativeResize="true"/>
                        </pic:nvPicPr>
                        <pic:blipFill>
                          <a:blip r:embed="rId6"/>
                          <a:srcRect b="0" l="0" r="0" t="0"/>
                          <a:stretch/>
                        </pic:blipFill>
                        <pic:spPr>
                          <a:xfrm flipH="false" flipV="false" rot="0">
                            <a:ext cx="5023485" cy="362839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8010000">
      <w:pPr>
        <w:widowControl w:val="1"/>
        <w:spacing w:after="0"/>
        <w:ind w:firstLine="426"/>
        <w:contextualSpacing w:val="1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7. Сделайте выводы о минимальном давлении формования, когда брикет сохраняет свою форму; о влиянии пористости на прочность спеченных образцов. Укажите предельно возможную относительную плотность и прочность спеченных брикетов по сравнению с компактными сплавами.</w:t>
      </w:r>
    </w:p>
    <w:p w14:paraId="69010000">
      <w:pPr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tbl>
      <w:tblPr>
        <w:tblStyle w:val="Style_1"/>
        <w:tblW w:type="auto" w:w="0"/>
        <w:tblBorders>
          <w:top w:color="000000" w:val="nil"/>
          <w:left w:color="000000" w:val="nil"/>
          <w:bottom w:color="000000" w:val="nil"/>
          <w:right w:color="000000" w:val="nil"/>
          <w:insideH w:color="000000" w:val="nil"/>
          <w:insideV w:color="000000" w:val="nil"/>
        </w:tblBorders>
        <w:tblLayout w:type="fixed"/>
      </w:tblPr>
      <w:tblGrid>
        <w:gridCol w:w="5211"/>
        <w:gridCol w:w="4925"/>
      </w:tblGrid>
      <w:tr>
        <w:tc>
          <w:tcPr>
            <w:tcW w:type="dxa" w:w="5211"/>
            <w:tcBorders>
              <w:top w:color="000000" w:val="nil"/>
              <w:left w:color="000000" w:val="nil"/>
              <w:bottom w:color="000000" w:val="nil"/>
              <w:right w:color="000000" w:val="nil"/>
            </w:tcBorders>
          </w:tcPr>
          <w:p w14:paraId="6A010000">
            <w:pPr>
              <w:widowControl w:val="1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САНКТ-ПЕТЕРБУРГСКИЙ ПОЛИТЕХНИЧЕСКИЙ</w:t>
            </w:r>
          </w:p>
          <w:p w14:paraId="6B010000">
            <w:pPr>
              <w:widowControl w:val="1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УНИВЕРСИТЕТ ПЕТРА ВЕЛИКОГО</w:t>
            </w:r>
          </w:p>
          <w:p w14:paraId="6C010000">
            <w:pPr>
              <w:widowControl w:val="1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</w:t>
            </w:r>
          </w:p>
          <w:p w14:paraId="6D010000">
            <w:pPr>
              <w:widowControl w:val="1"/>
              <w:ind/>
              <w:jc w:val="center"/>
              <w:rPr>
                <w:rFonts w:ascii="Times New Roman" w:hAnsi="Times New Roman"/>
              </w:rPr>
            </w:pPr>
          </w:p>
          <w:p w14:paraId="6E010000">
            <w:pPr>
              <w:widowControl w:val="1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ИНСТИТУТ МАШИНОСТРОЕНИЯ, МАТЕРИАЛОВ И ТРАНСПОРТА</w:t>
            </w:r>
          </w:p>
          <w:p w14:paraId="6F010000">
            <w:pPr>
              <w:widowControl w:val="1"/>
              <w:ind/>
              <w:jc w:val="center"/>
              <w:rPr>
                <w:rFonts w:ascii="Times New Roman" w:hAnsi="Times New Roman"/>
              </w:rPr>
            </w:pPr>
          </w:p>
          <w:p w14:paraId="70010000">
            <w:pPr>
              <w:widowControl w:val="1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Высшая школа машиностроения</w:t>
            </w:r>
          </w:p>
        </w:tc>
        <w:tc>
          <w:tcPr>
            <w:tcW w:type="dxa" w:w="4925"/>
            <w:tcBorders>
              <w:top w:color="000000" w:val="nil"/>
              <w:left w:color="000000" w:val="nil"/>
              <w:bottom w:color="000000" w:val="nil"/>
              <w:right w:color="000000" w:val="nil"/>
            </w:tcBorders>
          </w:tcPr>
          <w:p w14:paraId="71010000">
            <w:pPr>
              <w:widowControl w:val="1"/>
              <w:ind w:firstLine="17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Студент______________________________</w:t>
            </w:r>
          </w:p>
          <w:p w14:paraId="72010000">
            <w:pPr>
              <w:widowControl w:val="1"/>
              <w:ind w:firstLine="17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(фамилия, и. о.)</w:t>
            </w:r>
          </w:p>
          <w:p w14:paraId="73010000">
            <w:pPr>
              <w:widowControl w:val="1"/>
              <w:spacing w:before="240"/>
              <w:ind w:firstLine="175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Институт ____________________________</w:t>
            </w:r>
          </w:p>
          <w:p w14:paraId="74010000">
            <w:pPr>
              <w:widowControl w:val="1"/>
              <w:ind w:firstLine="175"/>
              <w:jc w:val="both"/>
              <w:rPr>
                <w:rFonts w:ascii="Times New Roman" w:hAnsi="Times New Roman"/>
              </w:rPr>
            </w:pPr>
          </w:p>
          <w:p w14:paraId="75010000">
            <w:pPr>
              <w:widowControl w:val="1"/>
              <w:ind w:firstLine="175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Группа_______________________________</w:t>
            </w:r>
          </w:p>
          <w:p w14:paraId="76010000">
            <w:pPr>
              <w:widowControl w:val="1"/>
              <w:ind w:firstLine="175"/>
              <w:jc w:val="both"/>
              <w:rPr>
                <w:rFonts w:ascii="Times New Roman" w:hAnsi="Times New Roman"/>
              </w:rPr>
            </w:pPr>
          </w:p>
          <w:p w14:paraId="77010000">
            <w:pPr>
              <w:widowControl w:val="1"/>
              <w:ind w:firstLine="175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принята________________________</w:t>
            </w:r>
          </w:p>
        </w:tc>
      </w:tr>
    </w:tbl>
    <w:p w14:paraId="78010000">
      <w:pPr>
        <w:rPr>
          <w:rFonts w:ascii="Times New Roman" w:hAnsi="Times New Roman"/>
        </w:rPr>
      </w:pPr>
    </w:p>
    <w:p w14:paraId="79010000">
      <w:pPr>
        <w:widowControl w:val="1"/>
        <w:spacing w:after="0"/>
        <w:ind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ЛАБОРАТОРНАЯ РАБОТА № 4 </w:t>
      </w:r>
    </w:p>
    <w:p w14:paraId="7A010000">
      <w:pPr>
        <w:widowControl w:val="1"/>
        <w:ind/>
        <w:jc w:val="center"/>
        <w:rPr>
          <w:rFonts w:ascii="Times New Roman" w:hAnsi="Times New Roman"/>
          <w:b w:val="1"/>
        </w:rPr>
      </w:pPr>
      <w:r>
        <w:rPr>
          <w:rFonts w:ascii="Times New Roman" w:hAnsi="Times New Roman"/>
          <w:b w:val="1"/>
        </w:rPr>
        <w:t>Технология ковки</w:t>
      </w:r>
    </w:p>
    <w:p w14:paraId="7B010000">
      <w:pPr>
        <w:widowControl w:val="1"/>
        <w:spacing w:after="0"/>
        <w:ind w:firstLine="426"/>
        <w:contextualSpacing w:val="1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1. Цель работы: </w:t>
      </w:r>
      <w:r>
        <w:rPr>
          <w:rFonts w:ascii="Times New Roman" w:hAnsi="Times New Roman"/>
        </w:rPr>
        <w:t>знание назначения основных операций ковки; умение выбирать последовательность кузнечных операций и выполнять технологические расчеты; приобретение навыков выполнения операций и приемов ковки.</w:t>
      </w:r>
    </w:p>
    <w:p w14:paraId="7C010000">
      <w:pPr>
        <w:widowControl w:val="1"/>
        <w:spacing w:after="0"/>
        <w:ind w:firstLine="426"/>
        <w:contextualSpacing w:val="1"/>
        <w:jc w:val="both"/>
        <w:rPr>
          <w:rFonts w:ascii="Times New Roman" w:hAnsi="Times New Roman"/>
        </w:rPr>
      </w:pPr>
    </w:p>
    <w:p w14:paraId="7D010000">
      <w:pPr>
        <w:widowControl w:val="1"/>
        <w:spacing w:after="0"/>
        <w:ind w:firstLine="426"/>
        <w:contextualSpacing w:val="1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2. Сущность и назначение ковки</w:t>
      </w:r>
    </w:p>
    <w:p w14:paraId="7E010000">
      <w:pPr>
        <w:widowControl w:val="1"/>
        <w:spacing w:after="0"/>
        <w:ind w:firstLine="426"/>
        <w:contextualSpacing w:val="1"/>
        <w:jc w:val="both"/>
        <w:rPr>
          <w:rFonts w:ascii="Times New Roman" w:hAnsi="Times New Roman"/>
        </w:rPr>
      </w:pPr>
    </w:p>
    <w:p w14:paraId="7F010000">
      <w:pPr>
        <w:widowControl w:val="1"/>
        <w:spacing w:after="0"/>
        <w:ind w:firstLine="426"/>
        <w:contextualSpacing w:val="1"/>
        <w:jc w:val="both"/>
        <w:rPr>
          <w:rFonts w:ascii="Times New Roman" w:hAnsi="Times New Roman"/>
        </w:rPr>
      </w:pPr>
    </w:p>
    <w:p w14:paraId="80010000">
      <w:pPr>
        <w:widowControl w:val="1"/>
        <w:spacing w:after="0"/>
        <w:ind w:firstLine="426"/>
        <w:contextualSpacing w:val="1"/>
        <w:jc w:val="both"/>
        <w:rPr>
          <w:rFonts w:ascii="Times New Roman" w:hAnsi="Times New Roman"/>
        </w:rPr>
      </w:pPr>
    </w:p>
    <w:p w14:paraId="81010000">
      <w:pPr>
        <w:widowControl w:val="1"/>
        <w:spacing w:after="0"/>
        <w:ind w:firstLine="426"/>
        <w:contextualSpacing w:val="1"/>
        <w:jc w:val="both"/>
        <w:rPr>
          <w:rFonts w:ascii="Times New Roman" w:hAnsi="Times New Roman"/>
        </w:rPr>
      </w:pPr>
    </w:p>
    <w:p w14:paraId="82010000">
      <w:pPr>
        <w:widowControl w:val="1"/>
        <w:spacing w:after="0"/>
        <w:ind w:firstLine="426"/>
        <w:contextualSpacing w:val="1"/>
        <w:jc w:val="both"/>
        <w:rPr>
          <w:rFonts w:ascii="Times New Roman" w:hAnsi="Times New Roman"/>
        </w:rPr>
      </w:pPr>
    </w:p>
    <w:p w14:paraId="83010000">
      <w:pPr>
        <w:widowControl w:val="1"/>
        <w:spacing w:after="0"/>
        <w:ind w:firstLine="426"/>
        <w:contextualSpacing w:val="1"/>
        <w:jc w:val="both"/>
        <w:rPr>
          <w:rFonts w:ascii="Times New Roman" w:hAnsi="Times New Roman"/>
        </w:rPr>
      </w:pPr>
    </w:p>
    <w:p w14:paraId="84010000">
      <w:pPr>
        <w:widowControl w:val="1"/>
        <w:spacing w:after="0"/>
        <w:ind w:firstLine="426"/>
        <w:contextualSpacing w:val="1"/>
        <w:jc w:val="both"/>
        <w:rPr>
          <w:rFonts w:ascii="Times New Roman" w:hAnsi="Times New Roman"/>
        </w:rPr>
      </w:pPr>
    </w:p>
    <w:p w14:paraId="85010000">
      <w:pPr>
        <w:widowControl w:val="1"/>
        <w:spacing w:after="0"/>
        <w:ind w:firstLine="426"/>
        <w:contextualSpacing w:val="1"/>
        <w:jc w:val="both"/>
        <w:rPr>
          <w:rFonts w:ascii="Times New Roman" w:hAnsi="Times New Roman"/>
        </w:rPr>
      </w:pPr>
    </w:p>
    <w:p w14:paraId="86010000">
      <w:pPr>
        <w:widowControl w:val="1"/>
        <w:spacing w:after="0"/>
        <w:ind w:firstLine="426"/>
        <w:contextualSpacing w:val="1"/>
        <w:jc w:val="both"/>
        <w:rPr>
          <w:rFonts w:ascii="Times New Roman" w:hAnsi="Times New Roman"/>
        </w:rPr>
      </w:pPr>
    </w:p>
    <w:p w14:paraId="87010000">
      <w:pPr>
        <w:widowControl w:val="1"/>
        <w:spacing w:after="0"/>
        <w:ind w:firstLine="426"/>
        <w:contextualSpacing w:val="1"/>
        <w:jc w:val="both"/>
        <w:rPr>
          <w:rFonts w:ascii="Times New Roman" w:hAnsi="Times New Roman"/>
        </w:rPr>
      </w:pPr>
    </w:p>
    <w:p w14:paraId="88010000">
      <w:pPr>
        <w:widowControl w:val="1"/>
        <w:spacing w:after="0"/>
        <w:ind w:firstLine="426"/>
        <w:contextualSpacing w:val="1"/>
        <w:jc w:val="both"/>
        <w:rPr>
          <w:rFonts w:ascii="Times New Roman" w:hAnsi="Times New Roman"/>
        </w:rPr>
      </w:pPr>
    </w:p>
    <w:p w14:paraId="89010000">
      <w:pPr>
        <w:widowControl w:val="1"/>
        <w:spacing w:after="0"/>
        <w:ind w:firstLine="426"/>
        <w:contextualSpacing w:val="1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3. </w:t>
      </w:r>
      <w:r>
        <w:rPr>
          <w:rFonts w:ascii="Times New Roman" w:hAnsi="Times New Roman"/>
        </w:rPr>
        <w:t>Р</w:t>
      </w:r>
      <w:r>
        <w:rPr>
          <w:rFonts w:ascii="Times New Roman" w:hAnsi="Times New Roman"/>
        </w:rPr>
        <w:t>азмер</w:t>
      </w:r>
      <w:r>
        <w:rPr>
          <w:rFonts w:ascii="Times New Roman" w:hAnsi="Times New Roman"/>
        </w:rPr>
        <w:t>ы</w:t>
      </w:r>
      <w:r>
        <w:rPr>
          <w:rFonts w:ascii="Times New Roman" w:hAnsi="Times New Roman"/>
        </w:rPr>
        <w:t xml:space="preserve"> заготовки и изделия по операциям и переходам</w:t>
      </w:r>
    </w:p>
    <w:p w14:paraId="8A010000">
      <w:pPr>
        <w:widowControl w:val="1"/>
        <w:spacing w:after="0"/>
        <w:ind w:firstLine="426"/>
        <w:contextualSpacing w:val="1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Объем поковки</w:t>
      </w:r>
    </w:p>
    <w:p w14:paraId="8B010000">
      <w:pPr>
        <w:widowControl w:val="1"/>
        <w:spacing w:after="0"/>
        <w:ind w:firstLine="426"/>
        <w:contextualSpacing w:val="1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drawing>
          <wp:inline>
            <wp:extent cx="3282315" cy="392430"/>
            <wp:docPr hidden="false" id="14" name="Picture 14"/>
            <a:graphic>
              <a:graphicData uri="http://schemas.openxmlformats.org/drawingml/2006/picture">
                <pic:pic>
                  <pic:nvPicPr>
                    <pic:cNvPr hidden="false" id="13" name="Picture 13"/>
                    <pic:cNvPicPr preferRelativeResize="true"/>
                  </pic:nvPicPr>
                  <pic:blipFill>
                    <a:blip r:embed="rId7"/>
                    <a:srcRect b="0" l="0" r="0" t="0"/>
                    <a:stretch/>
                  </pic:blipFill>
                  <pic:spPr>
                    <a:xfrm flipH="false" flipV="false" rot="0">
                      <a:ext cx="3282315" cy="392430"/>
                    </a:xfrm>
                    <a:prstGeom prst="rect"/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</w:rPr>
        <w:t>см</w:t>
      </w:r>
      <w:r>
        <w:rPr>
          <w:rFonts w:ascii="Times New Roman" w:hAnsi="Times New Roman"/>
          <w:vertAlign w:val="superscript"/>
        </w:rPr>
        <w:t>3</w:t>
      </w:r>
    </w:p>
    <w:p w14:paraId="8C010000">
      <w:pPr>
        <w:widowControl w:val="1"/>
        <w:spacing w:after="0"/>
        <w:ind w:firstLine="426"/>
        <w:contextualSpacing w:val="1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Объем выдры</w:t>
      </w:r>
    </w:p>
    <w:p w14:paraId="8D010000">
      <w:pPr>
        <w:widowControl w:val="1"/>
        <w:spacing w:after="0"/>
        <w:ind w:firstLine="426"/>
        <w:contextualSpacing w:val="1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drawing>
          <wp:inline>
            <wp:extent cx="2889885" cy="521969"/>
            <wp:docPr hidden="false" id="16" name="Picture 16"/>
            <a:graphic>
              <a:graphicData uri="http://schemas.openxmlformats.org/drawingml/2006/picture">
                <pic:pic>
                  <pic:nvPicPr>
                    <pic:cNvPr hidden="false" id="15" name="Picture 15"/>
                    <pic:cNvPicPr preferRelativeResize="true"/>
                  </pic:nvPicPr>
                  <pic:blipFill>
                    <a:blip r:embed="rId8"/>
                    <a:srcRect b="0" l="0" r="0" t="0"/>
                    <a:stretch/>
                  </pic:blipFill>
                  <pic:spPr>
                    <a:xfrm flipH="false" flipV="false" rot="0">
                      <a:ext cx="2889885" cy="521969"/>
                    </a:xfrm>
                    <a:prstGeom prst="rect"/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</w:rPr>
        <w:t xml:space="preserve"> см</w:t>
      </w:r>
      <w:r>
        <w:rPr>
          <w:rFonts w:ascii="Times New Roman" w:hAnsi="Times New Roman"/>
          <w:vertAlign w:val="superscript"/>
        </w:rPr>
        <w:t>3</w:t>
      </w:r>
    </w:p>
    <w:p w14:paraId="8E010000">
      <w:pPr>
        <w:widowControl w:val="1"/>
        <w:spacing w:after="0"/>
        <w:ind w:firstLine="426"/>
        <w:contextualSpacing w:val="1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Объем исходной заготовки</w:t>
      </w:r>
    </w:p>
    <w:p w14:paraId="8F010000">
      <w:pPr>
        <w:widowControl w:val="1"/>
        <w:spacing w:after="0"/>
        <w:ind w:firstLine="426"/>
        <w:contextualSpacing w:val="1"/>
        <w:jc w:val="center"/>
        <w:rPr>
          <w:rFonts w:ascii="Times New Roman" w:hAnsi="Times New Roman"/>
        </w:rPr>
      </w:pPr>
      <w:r>
        <w:rPr>
          <w:rFonts w:ascii="Times New Roman" w:hAnsi="Times New Roman"/>
          <w:i w:val="1"/>
        </w:rPr>
        <w:t>V</w:t>
      </w:r>
      <w:r>
        <w:rPr>
          <w:rFonts w:ascii="Times New Roman" w:hAnsi="Times New Roman"/>
          <w:vertAlign w:val="subscript"/>
        </w:rPr>
        <w:t>исх.</w:t>
      </w:r>
      <w:r>
        <w:rPr>
          <w:rFonts w:ascii="Times New Roman" w:hAnsi="Times New Roman"/>
        </w:rPr>
        <w:t xml:space="preserve"> = </w:t>
      </w:r>
      <w:r>
        <w:rPr>
          <w:rFonts w:ascii="Times New Roman" w:hAnsi="Times New Roman"/>
          <w:i w:val="1"/>
        </w:rPr>
        <w:t>V</w:t>
      </w:r>
      <w:r>
        <w:rPr>
          <w:rFonts w:ascii="Times New Roman" w:hAnsi="Times New Roman"/>
          <w:vertAlign w:val="subscript"/>
        </w:rPr>
        <w:t>пок</w:t>
      </w:r>
      <w:r>
        <w:rPr>
          <w:rFonts w:ascii="Times New Roman" w:hAnsi="Times New Roman"/>
          <w:vertAlign w:val="subscript"/>
        </w:rPr>
        <w:t>.</w:t>
      </w:r>
      <w:r>
        <w:rPr>
          <w:rFonts w:ascii="Times New Roman" w:hAnsi="Times New Roman"/>
        </w:rPr>
        <w:t xml:space="preserve"> +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i w:val="1"/>
        </w:rPr>
        <w:t>V</w:t>
      </w:r>
      <w:r>
        <w:rPr>
          <w:rFonts w:ascii="Times New Roman" w:hAnsi="Times New Roman"/>
          <w:vertAlign w:val="subscript"/>
        </w:rPr>
        <w:t>выд</w:t>
      </w:r>
      <w:r>
        <w:rPr>
          <w:rFonts w:ascii="Times New Roman" w:hAnsi="Times New Roman"/>
          <w:vertAlign w:val="subscript"/>
        </w:rPr>
        <w:t>.</w:t>
      </w:r>
      <w:r>
        <w:rPr>
          <w:rFonts w:ascii="Times New Roman" w:hAnsi="Times New Roman"/>
        </w:rPr>
        <w:t xml:space="preserve"> =</w:t>
      </w:r>
      <w:r>
        <w:rPr>
          <w:rFonts w:ascii="Times New Roman" w:hAnsi="Times New Roman"/>
        </w:rPr>
        <w:t xml:space="preserve">                                           </w:t>
      </w:r>
      <w:r>
        <w:rPr>
          <w:rFonts w:ascii="Times New Roman" w:hAnsi="Times New Roman"/>
        </w:rPr>
        <w:t xml:space="preserve"> см</w:t>
      </w:r>
      <w:r>
        <w:rPr>
          <w:rFonts w:ascii="Times New Roman" w:hAnsi="Times New Roman"/>
          <w:vertAlign w:val="superscript"/>
        </w:rPr>
        <w:t>3</w:t>
      </w:r>
    </w:p>
    <w:p w14:paraId="90010000">
      <w:pPr>
        <w:widowControl w:val="1"/>
        <w:spacing w:after="0"/>
        <w:ind w:firstLine="426"/>
        <w:contextualSpacing w:val="1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Длина исходной заготовки</w:t>
      </w:r>
    </w:p>
    <w:p w14:paraId="91010000">
      <w:pPr>
        <w:widowControl w:val="1"/>
        <w:spacing w:after="0"/>
        <w:ind w:firstLine="426"/>
        <w:contextualSpacing w:val="1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drawing>
          <wp:inline>
            <wp:extent cx="3194685" cy="674370"/>
            <wp:docPr hidden="false" id="18" name="Picture 18"/>
            <a:graphic>
              <a:graphicData uri="http://schemas.openxmlformats.org/drawingml/2006/picture">
                <pic:pic>
                  <pic:nvPicPr>
                    <pic:cNvPr hidden="false" id="17" name="Picture 17"/>
                    <pic:cNvPicPr preferRelativeResize="true"/>
                  </pic:nvPicPr>
                  <pic:blipFill>
                    <a:blip r:embed="rId9"/>
                    <a:srcRect b="0" l="0" r="0" t="0"/>
                    <a:stretch/>
                  </pic:blipFill>
                  <pic:spPr>
                    <a:xfrm flipH="false" flipV="false" rot="0">
                      <a:ext cx="3194685" cy="674370"/>
                    </a:xfrm>
                    <a:prstGeom prst="rect"/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</w:rPr>
        <w:t xml:space="preserve"> мм</w:t>
      </w:r>
    </w:p>
    <w:p w14:paraId="92010000">
      <w:pPr>
        <w:widowControl w:val="1"/>
        <w:spacing w:after="0"/>
        <w:ind w:firstLine="426"/>
        <w:contextualSpacing w:val="1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Наружный диаметр поковки после</w:t>
      </w:r>
      <w:r>
        <w:rPr>
          <w:rFonts w:ascii="Times New Roman" w:hAnsi="Times New Roman"/>
        </w:rPr>
        <w:t xml:space="preserve"> осадки на высоту 20 мм</w:t>
      </w:r>
    </w:p>
    <w:p w14:paraId="93010000">
      <w:pPr>
        <w:widowControl w:val="1"/>
        <w:spacing w:after="0"/>
        <w:ind w:firstLine="426"/>
        <w:contextualSpacing w:val="1"/>
        <w:jc w:val="both"/>
        <w:rPr>
          <w:rFonts w:ascii="Times New Roman" w:hAnsi="Times New Roman"/>
        </w:rPr>
      </w:pPr>
    </w:p>
    <w:p w14:paraId="94010000">
      <w:pPr>
        <w:widowControl w:val="1"/>
        <w:spacing w:after="0"/>
        <w:ind w:firstLine="426"/>
        <w:contextualSpacing w:val="1"/>
        <w:jc w:val="both"/>
        <w:rPr>
          <w:rFonts w:ascii="Times New Roman" w:hAnsi="Times New Roman"/>
        </w:rPr>
      </w:pPr>
    </w:p>
    <w:p w14:paraId="95010000">
      <w:pPr>
        <w:widowControl w:val="1"/>
        <w:spacing w:after="0"/>
        <w:ind w:firstLine="426"/>
        <w:contextualSpacing w:val="1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Наружный диаметр поковки после прошивки отверстия диаметром 22 мм</w:t>
      </w:r>
    </w:p>
    <w:p w14:paraId="96010000">
      <w:pPr>
        <w:widowControl w:val="1"/>
        <w:spacing w:after="0"/>
        <w:ind w:firstLine="426"/>
        <w:contextualSpacing w:val="1"/>
        <w:jc w:val="both"/>
        <w:rPr>
          <w:rFonts w:ascii="Times New Roman" w:hAnsi="Times New Roman"/>
        </w:rPr>
      </w:pPr>
    </w:p>
    <w:p w14:paraId="97010000">
      <w:pPr>
        <w:widowControl w:val="1"/>
        <w:spacing w:after="0"/>
        <w:ind w:firstLine="426"/>
        <w:contextualSpacing w:val="1"/>
        <w:jc w:val="both"/>
        <w:rPr>
          <w:rFonts w:ascii="Times New Roman" w:hAnsi="Times New Roman"/>
        </w:rPr>
      </w:pPr>
    </w:p>
    <w:p w14:paraId="98010000">
      <w:pPr>
        <w:widowControl w:val="1"/>
        <w:spacing w:after="0"/>
        <w:ind w:firstLine="426"/>
        <w:contextualSpacing w:val="1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Внутренний диаметр поковки при наружном диаметре 60 мм</w:t>
      </w:r>
    </w:p>
    <w:p w14:paraId="99010000">
      <w:pPr>
        <w:widowControl w:val="1"/>
        <w:spacing w:after="0"/>
        <w:ind w:firstLine="426"/>
        <w:contextualSpacing w:val="1"/>
        <w:jc w:val="both"/>
        <w:rPr>
          <w:rFonts w:ascii="Times New Roman" w:hAnsi="Times New Roman"/>
        </w:rPr>
      </w:pPr>
    </w:p>
    <w:p w14:paraId="9A010000">
      <w:pPr>
        <w:widowControl w:val="1"/>
        <w:ind w:firstLine="426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14:paraId="9B010000">
      <w:pPr>
        <w:widowControl w:val="1"/>
        <w:spacing w:after="0"/>
        <w:ind w:firstLine="426"/>
        <w:contextualSpacing w:val="1"/>
        <w:rPr>
          <w:rFonts w:ascii="Times New Roman" w:hAnsi="Times New Roman"/>
        </w:rPr>
      </w:pPr>
      <w:r>
        <w:rPr>
          <w:rFonts w:ascii="Times New Roman" w:hAnsi="Times New Roman"/>
        </w:rPr>
        <w:t>3. Технологические карты ковки с эскизами и размерами</w:t>
      </w:r>
    </w:p>
    <w:p w14:paraId="9C010000">
      <w:pPr>
        <w:widowControl w:val="1"/>
        <w:spacing w:after="0"/>
        <w:ind/>
        <w:contextualSpacing w:val="1"/>
        <w:rPr>
          <w:rFonts w:ascii="Times New Roman" w:hAnsi="Times New Roman"/>
        </w:rPr>
      </w:pPr>
    </w:p>
    <w:tbl>
      <w:tblPr>
        <w:tblStyle w:val="Style_2"/>
        <w:tblW w:type="auto" w:w="0"/>
        <w:tblInd w:type="dxa" w:w="116"/>
        <w:tblBorders>
          <w:top w:color="000000" w:sz="6" w:val="single"/>
          <w:left w:color="000000" w:sz="6" w:val="single"/>
          <w:bottom w:color="000000" w:sz="6" w:val="single"/>
          <w:right w:color="000000" w:sz="6" w:val="single"/>
          <w:insideH w:color="000000" w:sz="6" w:val="single"/>
          <w:insideV w:color="000000" w:sz="6" w:val="single"/>
        </w:tblBorders>
        <w:tblLayout w:type="fixed"/>
      </w:tblPr>
      <w:tblGrid>
        <w:gridCol w:w="559"/>
        <w:gridCol w:w="1843"/>
        <w:gridCol w:w="2126"/>
        <w:gridCol w:w="1701"/>
        <w:gridCol w:w="1560"/>
        <w:gridCol w:w="1948"/>
      </w:tblGrid>
      <w:tr>
        <w:trPr>
          <w:trHeight w:hRule="atLeast" w:val="2498"/>
        </w:trPr>
        <w:tc>
          <w:tcPr>
            <w:tcW w:type="dxa" w:w="9737"/>
            <w:gridSpan w:val="6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</w:tcPr>
          <w:p w14:paraId="9D01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drawing>
                <wp:inline>
                  <wp:extent cx="3857625" cy="1515495"/>
                  <wp:effectExtent b="0" l="0" r="0" t="0"/>
                  <wp:docPr hidden="false" id="20" name="Picture 20"/>
                  <a:graphic>
                    <a:graphicData uri="http://schemas.openxmlformats.org/drawingml/2006/picture">
                      <pic:pic>
                        <pic:nvPicPr>
                          <pic:cNvPr hidden="false" id="19" name="Picture 19"/>
                          <pic:cNvPicPr preferRelativeResize="true"/>
                        </pic:nvPicPr>
                        <pic:blipFill>
                          <a:blip r:embed="rId10"/>
                          <a:srcRect b="0" l="0" r="0" t="0"/>
                          <a:stretch/>
                        </pic:blipFill>
                        <pic:spPr>
                          <a:xfrm flipH="false" flipV="false" rot="0">
                            <a:ext cx="3857625" cy="1515495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atLeast" w:val="624"/>
        </w:trPr>
        <w:tc>
          <w:tcPr>
            <w:tcW w:type="dxa" w:w="5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9E010000">
            <w:pPr>
              <w:widowControl w:val="1"/>
              <w:spacing w:after="0"/>
              <w:ind w:right="-12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№ </w:t>
            </w:r>
            <w:r>
              <w:rPr>
                <w:rFonts w:ascii="Times New Roman" w:hAnsi="Times New Roman"/>
              </w:rPr>
              <w:t>п</w:t>
            </w:r>
            <w:r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п</w:t>
            </w:r>
          </w:p>
        </w:tc>
        <w:tc>
          <w:tcPr>
            <w:tcW w:type="dxa" w:w="184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9F010000">
            <w:pPr>
              <w:widowControl w:val="1"/>
              <w:spacing w:after="0"/>
              <w:ind w:right="-12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Наименование операции</w:t>
            </w:r>
          </w:p>
        </w:tc>
        <w:tc>
          <w:tcPr>
            <w:tcW w:type="dxa" w:w="2126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A0010000">
            <w:pPr>
              <w:widowControl w:val="1"/>
              <w:spacing w:after="0"/>
              <w:ind w:right="-12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Операционный эскиз</w:t>
            </w:r>
          </w:p>
        </w:tc>
        <w:tc>
          <w:tcPr>
            <w:tcW w:type="dxa" w:w="1701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A1010000">
            <w:pPr>
              <w:widowControl w:val="1"/>
              <w:spacing w:after="0"/>
              <w:ind w:right="-12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Оборудование</w:t>
            </w:r>
          </w:p>
        </w:tc>
        <w:tc>
          <w:tcPr>
            <w:tcW w:type="dxa" w:w="156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A2010000">
            <w:pPr>
              <w:widowControl w:val="1"/>
              <w:spacing w:after="0"/>
              <w:ind w:right="-12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Инструмент</w:t>
            </w:r>
          </w:p>
        </w:tc>
        <w:tc>
          <w:tcPr>
            <w:tcW w:type="dxa" w:w="194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A3010000">
            <w:pPr>
              <w:widowControl w:val="1"/>
              <w:spacing w:after="0"/>
              <w:ind w:right="-12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Схема деформирования</w:t>
            </w:r>
          </w:p>
        </w:tc>
      </w:tr>
      <w:tr>
        <w:trPr>
          <w:trHeight w:hRule="atLeast" w:val="1236"/>
        </w:trPr>
        <w:tc>
          <w:tcPr>
            <w:tcW w:type="dxa" w:w="5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A401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84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A501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Отрубка</w:t>
            </w:r>
          </w:p>
        </w:tc>
        <w:tc>
          <w:tcPr>
            <w:tcW w:type="dxa" w:w="2126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A601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1701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extDirection w:val="btLr"/>
            <w:vAlign w:val="center"/>
          </w:tcPr>
          <w:p w14:paraId="A7010000">
            <w:pPr>
              <w:widowControl w:val="1"/>
              <w:spacing w:after="0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Пресс гидравлический</w:t>
            </w:r>
          </w:p>
        </w:tc>
        <w:tc>
          <w:tcPr>
            <w:tcW w:type="dxa" w:w="156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A801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Топор</w:t>
            </w:r>
          </w:p>
        </w:tc>
        <w:tc>
          <w:tcPr>
            <w:tcW w:type="dxa" w:w="194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A901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drawing>
                <wp:inline>
                  <wp:extent cx="638810" cy="814705"/>
                  <wp:docPr hidden="false" id="22" name="Picture 22"/>
                  <a:graphic>
                    <a:graphicData uri="http://schemas.openxmlformats.org/drawingml/2006/picture">
                      <pic:pic>
                        <pic:nvPicPr>
                          <pic:cNvPr hidden="false" id="21" name="Picture 21"/>
                          <pic:cNvPicPr preferRelativeResize="true"/>
                        </pic:nvPicPr>
                        <pic:blipFill>
                          <a:blip r:embed="rId11"/>
                          <a:srcRect b="0" l="0" r="0" t="0"/>
                          <a:stretch/>
                        </pic:blipFill>
                        <pic:spPr>
                          <a:xfrm flipH="false" flipV="false" rot="0">
                            <a:ext cx="638810" cy="814705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atLeast" w:val="1311"/>
        </w:trPr>
        <w:tc>
          <w:tcPr>
            <w:tcW w:type="dxa" w:w="559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vAlign w:val="center"/>
          </w:tcPr>
          <w:p w14:paraId="AA01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843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vAlign w:val="center"/>
          </w:tcPr>
          <w:p w14:paraId="AB01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Осадка</w:t>
            </w:r>
          </w:p>
        </w:tc>
        <w:tc>
          <w:tcPr>
            <w:tcW w:type="dxa" w:w="2126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</w:tcPr>
          <w:p w14:paraId="AC01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24"/>
              </w:rPr>
              <w:drawing>
                <wp:inline>
                  <wp:extent cx="1235144" cy="5057775"/>
                  <wp:effectExtent b="0" l="0" r="0" t="0"/>
                  <wp:docPr hidden="false" id="24" name="Picture 24"/>
                  <a:graphic>
                    <a:graphicData uri="http://schemas.openxmlformats.org/drawingml/2006/picture">
                      <pic:pic>
                        <pic:nvPicPr>
                          <pic:cNvPr hidden="false" id="23" name="Picture 23"/>
                          <pic:cNvPicPr preferRelativeResize="true"/>
                        </pic:nvPicPr>
                        <pic:blipFill>
                          <a:blip r:embed="rId12"/>
                          <a:srcRect b="0" l="0" r="0" t="0"/>
                          <a:stretch/>
                        </pic:blipFill>
                        <pic:spPr>
                          <a:xfrm flipH="false" flipV="false" rot="0">
                            <a:ext cx="1235144" cy="5057775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01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extDirection w:val="btLr"/>
            <w:vAlign w:val="center"/>
          </w:tcPr>
          <w:p/>
        </w:tc>
        <w:tc>
          <w:tcPr>
            <w:tcW w:type="dxa" w:w="1560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  <w:vAlign w:val="center"/>
          </w:tcPr>
          <w:p w14:paraId="AD01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Бойки плоские</w:t>
            </w:r>
          </w:p>
        </w:tc>
        <w:tc>
          <w:tcPr>
            <w:tcW w:type="dxa" w:w="1948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</w:tcPr>
          <w:p w14:paraId="AE01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24"/>
              </w:rPr>
              <w:drawing>
                <wp:inline>
                  <wp:extent cx="1038225" cy="4772025"/>
                  <wp:effectExtent b="0" l="0" r="0" t="0"/>
                  <wp:docPr hidden="false" id="26" name="Picture 26"/>
                  <a:graphic>
                    <a:graphicData uri="http://schemas.openxmlformats.org/drawingml/2006/picture">
                      <pic:pic>
                        <pic:nvPicPr>
                          <pic:cNvPr hidden="false" id="25" name="Picture 25"/>
                          <pic:cNvPicPr preferRelativeResize="true"/>
                        </pic:nvPicPr>
                        <pic:blipFill>
                          <a:blip r:embed="rId13"/>
                          <a:srcRect b="0" l="0" r="0" t="0"/>
                          <a:stretch/>
                        </pic:blipFill>
                        <pic:spPr>
                          <a:xfrm flipH="false" flipV="false" rot="0">
                            <a:ext cx="1038225" cy="4772025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atLeast" w:val="3963"/>
        </w:trPr>
        <w:tc>
          <w:tcPr>
            <w:tcW w:type="dxa" w:w="559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vAlign w:val="center"/>
          </w:tcPr>
          <w:p w14:paraId="AF01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type="dxa" w:w="1843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vAlign w:val="center"/>
          </w:tcPr>
          <w:p w14:paraId="B001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Прошивка отверстия, правка</w:t>
            </w:r>
          </w:p>
        </w:tc>
        <w:tc>
          <w:tcPr>
            <w:tcW w:type="dxa" w:w="2126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</w:tcPr>
          <w:p/>
        </w:tc>
        <w:tc>
          <w:tcPr>
            <w:tcW w:type="dxa" w:w="1701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extDirection w:val="btLr"/>
            <w:vAlign w:val="center"/>
          </w:tcPr>
          <w:p/>
        </w:tc>
        <w:tc>
          <w:tcPr>
            <w:tcW w:type="dxa" w:w="1560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vAlign w:val="center"/>
          </w:tcPr>
          <w:p w14:paraId="B101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Прошивень. Бойки плоские</w:t>
            </w:r>
          </w:p>
        </w:tc>
        <w:tc>
          <w:tcPr>
            <w:tcW w:type="dxa" w:w="1948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</w:tcPr>
          <w:p/>
        </w:tc>
      </w:tr>
      <w:tr>
        <w:trPr>
          <w:trHeight w:hRule="atLeast" w:val="1431"/>
        </w:trPr>
        <w:tc>
          <w:tcPr>
            <w:tcW w:type="dxa" w:w="559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vAlign w:val="center"/>
          </w:tcPr>
          <w:p w14:paraId="B201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type="dxa" w:w="1843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vAlign w:val="center"/>
          </w:tcPr>
          <w:p w14:paraId="B301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Раскатка на оправке</w:t>
            </w:r>
          </w:p>
          <w:p w14:paraId="B401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Symbol" w:hAnsi="Symbol"/>
              </w:rPr>
              <w:t>Æ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20 мм</w:t>
            </w:r>
          </w:p>
        </w:tc>
        <w:tc>
          <w:tcPr>
            <w:tcW w:type="dxa" w:w="2126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</w:tcPr>
          <w:p/>
        </w:tc>
        <w:tc>
          <w:tcPr>
            <w:tcW w:type="dxa" w:w="1701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extDirection w:val="btLr"/>
            <w:vAlign w:val="center"/>
          </w:tcPr>
          <w:p/>
        </w:tc>
        <w:tc>
          <w:tcPr>
            <w:tcW w:type="dxa" w:w="1560"/>
            <w:vMerge w:val="restart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vAlign w:val="center"/>
          </w:tcPr>
          <w:p w14:paraId="B501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Стойка. Оправки.</w:t>
            </w:r>
          </w:p>
        </w:tc>
        <w:tc>
          <w:tcPr>
            <w:tcW w:type="dxa" w:w="1948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</w:tcPr>
          <w:p/>
        </w:tc>
      </w:tr>
      <w:tr>
        <w:trPr>
          <w:trHeight w:hRule="atLeast" w:val="1718"/>
        </w:trPr>
        <w:tc>
          <w:tcPr>
            <w:tcW w:type="dxa" w:w="559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vAlign w:val="center"/>
          </w:tcPr>
          <w:p w14:paraId="B601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type="dxa" w:w="1843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vAlign w:val="center"/>
          </w:tcPr>
          <w:p w14:paraId="B701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Раскатка на оправке</w:t>
            </w:r>
          </w:p>
          <w:p w14:paraId="B801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Symbol" w:hAnsi="Symbol"/>
              </w:rPr>
              <w:t>Æ</w:t>
            </w:r>
            <w:r>
              <w:rPr>
                <w:rFonts w:ascii="Times New Roman" w:hAnsi="Times New Roman"/>
              </w:rPr>
              <w:t xml:space="preserve"> 30 мм</w:t>
            </w:r>
          </w:p>
        </w:tc>
        <w:tc>
          <w:tcPr>
            <w:tcW w:type="dxa" w:w="2126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</w:tcPr>
          <w:p/>
        </w:tc>
        <w:tc>
          <w:tcPr>
            <w:tcW w:type="dxa" w:w="1701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extDirection w:val="btLr"/>
            <w:vAlign w:val="center"/>
          </w:tcPr>
          <w:p/>
        </w:tc>
        <w:tc>
          <w:tcPr>
            <w:tcW w:type="dxa" w:w="1560"/>
            <w:gridSpan w:val="1"/>
            <w:vMerge w:val="continue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vAlign w:val="center"/>
          </w:tcPr>
          <w:p/>
        </w:tc>
        <w:tc>
          <w:tcPr>
            <w:tcW w:type="dxa" w:w="1948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</w:tcPr>
          <w:p/>
        </w:tc>
      </w:tr>
    </w:tbl>
    <w:p w14:paraId="B9010000">
      <w:pPr>
        <w:widowControl w:val="1"/>
        <w:spacing w:after="0"/>
        <w:ind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14:paraId="BA010000">
      <w:pPr>
        <w:widowControl w:val="1"/>
        <w:tabs>
          <w:tab w:leader="none" w:pos="180" w:val="left"/>
          <w:tab w:leader="none" w:pos="720" w:val="left"/>
        </w:tabs>
        <w:spacing w:after="0"/>
        <w:ind w:firstLine="425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4. </w:t>
      </w:r>
      <w:r>
        <w:rPr>
          <w:rFonts w:ascii="Times New Roman" w:hAnsi="Times New Roman"/>
        </w:rPr>
        <w:t>П</w:t>
      </w:r>
      <w:r>
        <w:rPr>
          <w:rFonts w:ascii="Times New Roman" w:hAnsi="Times New Roman"/>
        </w:rPr>
        <w:t>редельны</w:t>
      </w:r>
      <w:r>
        <w:rPr>
          <w:rFonts w:ascii="Times New Roman" w:hAnsi="Times New Roman"/>
        </w:rPr>
        <w:t>е</w:t>
      </w:r>
      <w:r>
        <w:rPr>
          <w:rFonts w:ascii="Times New Roman" w:hAnsi="Times New Roman"/>
        </w:rPr>
        <w:t xml:space="preserve"> отклонени</w:t>
      </w:r>
      <w:r>
        <w:rPr>
          <w:rFonts w:ascii="Times New Roman" w:hAnsi="Times New Roman"/>
        </w:rPr>
        <w:t>я</w:t>
      </w:r>
      <w:r>
        <w:rPr>
          <w:rFonts w:ascii="Times New Roman" w:hAnsi="Times New Roman"/>
        </w:rPr>
        <w:t xml:space="preserve"> фактических размеров поковки </w:t>
      </w:r>
      <w:r>
        <w:rPr>
          <w:rFonts w:ascii="Times New Roman" w:hAnsi="Times New Roman"/>
        </w:rPr>
        <w:t>от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расчетн</w:t>
      </w:r>
      <w:r>
        <w:rPr>
          <w:rFonts w:ascii="Times New Roman" w:hAnsi="Times New Roman"/>
        </w:rPr>
        <w:t>ых</w:t>
      </w:r>
      <w:r>
        <w:rPr>
          <w:rFonts w:ascii="Times New Roman" w:hAnsi="Times New Roman"/>
        </w:rPr>
        <w:t xml:space="preserve"> (заданных)</w:t>
      </w:r>
      <w:r>
        <w:rPr>
          <w:rFonts w:ascii="Times New Roman" w:hAnsi="Times New Roman"/>
        </w:rPr>
        <w:t>:</w:t>
      </w:r>
    </w:p>
    <w:p w14:paraId="BB010000">
      <w:pPr>
        <w:pStyle w:val="Style_4"/>
        <w:widowControl w:val="1"/>
        <w:numPr>
          <w:ilvl w:val="0"/>
          <w:numId w:val="1"/>
        </w:numPr>
        <w:tabs>
          <w:tab w:leader="none" w:pos="180" w:val="left"/>
          <w:tab w:leader="none" w:pos="720" w:val="left"/>
          <w:tab w:leader="none" w:pos="1134" w:val="left"/>
        </w:tabs>
        <w:spacing w:line="276" w:lineRule="auto"/>
        <w:ind w:firstLine="425" w:left="0"/>
        <w:rPr>
          <w:sz w:val="22"/>
        </w:rPr>
      </w:pPr>
      <w:r>
        <w:rPr>
          <w:sz w:val="22"/>
        </w:rPr>
        <w:t>отклонение наружного диаметра</w:t>
      </w:r>
    </w:p>
    <w:p w14:paraId="BC010000">
      <w:pPr>
        <w:pStyle w:val="Style_4"/>
        <w:widowControl w:val="1"/>
        <w:tabs>
          <w:tab w:leader="none" w:pos="0" w:val="left"/>
          <w:tab w:leader="none" w:pos="1134" w:val="left"/>
        </w:tabs>
        <w:spacing w:line="276" w:lineRule="auto"/>
        <w:ind w:firstLine="426" w:left="0"/>
        <w:rPr>
          <w:sz w:val="22"/>
        </w:rPr>
      </w:pPr>
      <w:r>
        <w:rPr>
          <w:sz w:val="22"/>
        </w:rPr>
        <w:drawing>
          <wp:inline>
            <wp:extent cx="1453515" cy="392430"/>
            <wp:docPr hidden="false" id="28" name="Picture 28"/>
            <a:graphic>
              <a:graphicData uri="http://schemas.openxmlformats.org/drawingml/2006/picture">
                <pic:pic>
                  <pic:nvPicPr>
                    <pic:cNvPr hidden="false" id="27" name="Picture 27"/>
                    <pic:cNvPicPr preferRelativeResize="true"/>
                  </pic:nvPicPr>
                  <pic:blipFill>
                    <a:blip r:embed="rId14"/>
                    <a:srcRect b="0" l="0" r="0" t="0"/>
                    <a:stretch/>
                  </pic:blipFill>
                  <pic:spPr>
                    <a:xfrm flipH="false" flipV="false" rot="0">
                      <a:ext cx="1453515" cy="392430"/>
                    </a:xfrm>
                    <a:prstGeom prst="rect"/>
                  </pic:spPr>
                </pic:pic>
              </a:graphicData>
            </a:graphic>
          </wp:inline>
        </w:drawing>
      </w:r>
      <w:r>
        <w:rPr>
          <w:sz w:val="22"/>
        </w:rPr>
        <w:t xml:space="preserve"> = </w:t>
      </w:r>
    </w:p>
    <w:p w14:paraId="BD010000">
      <w:pPr>
        <w:pStyle w:val="Style_4"/>
        <w:widowControl w:val="1"/>
        <w:numPr>
          <w:ilvl w:val="0"/>
          <w:numId w:val="1"/>
        </w:numPr>
        <w:tabs>
          <w:tab w:leader="none" w:pos="180" w:val="left"/>
          <w:tab w:leader="none" w:pos="720" w:val="left"/>
          <w:tab w:leader="none" w:pos="1134" w:val="left"/>
        </w:tabs>
        <w:spacing w:line="276" w:lineRule="auto"/>
        <w:ind w:firstLine="426" w:left="0"/>
        <w:rPr>
          <w:sz w:val="22"/>
        </w:rPr>
      </w:pPr>
      <w:r>
        <w:rPr>
          <w:sz w:val="22"/>
        </w:rPr>
        <w:t>отклонение внутреннего диаметра</w:t>
      </w:r>
    </w:p>
    <w:p w14:paraId="BE010000">
      <w:pPr>
        <w:pStyle w:val="Style_4"/>
        <w:widowControl w:val="1"/>
        <w:tabs>
          <w:tab w:leader="none" w:pos="180" w:val="left"/>
          <w:tab w:leader="none" w:pos="720" w:val="left"/>
          <w:tab w:leader="none" w:pos="1134" w:val="left"/>
        </w:tabs>
        <w:spacing w:line="276" w:lineRule="auto"/>
        <w:ind w:firstLine="426" w:left="0"/>
        <w:rPr>
          <w:sz w:val="22"/>
        </w:rPr>
      </w:pPr>
      <w:r>
        <w:rPr>
          <w:sz w:val="22"/>
        </w:rPr>
        <w:drawing>
          <wp:inline>
            <wp:extent cx="1342390" cy="392430"/>
            <wp:docPr hidden="false" id="30" name="Picture 30"/>
            <a:graphic>
              <a:graphicData uri="http://schemas.openxmlformats.org/drawingml/2006/picture">
                <pic:pic>
                  <pic:nvPicPr>
                    <pic:cNvPr hidden="false" id="29" name="Picture 29"/>
                    <pic:cNvPicPr preferRelativeResize="true"/>
                  </pic:nvPicPr>
                  <pic:blipFill>
                    <a:blip r:embed="rId15"/>
                    <a:srcRect b="0" l="0" r="0" t="0"/>
                    <a:stretch/>
                  </pic:blipFill>
                  <pic:spPr>
                    <a:xfrm flipH="false" flipV="false" rot="0">
                      <a:ext cx="1342390" cy="392430"/>
                    </a:xfrm>
                    <a:prstGeom prst="rect"/>
                  </pic:spPr>
                </pic:pic>
              </a:graphicData>
            </a:graphic>
          </wp:inline>
        </w:drawing>
      </w:r>
      <w:r>
        <w:rPr>
          <w:sz w:val="22"/>
        </w:rPr>
        <w:t xml:space="preserve"> = </w:t>
      </w:r>
    </w:p>
    <w:p w14:paraId="BF010000">
      <w:pPr>
        <w:pStyle w:val="Style_4"/>
        <w:widowControl w:val="1"/>
        <w:numPr>
          <w:ilvl w:val="0"/>
          <w:numId w:val="1"/>
        </w:numPr>
        <w:tabs>
          <w:tab w:leader="none" w:pos="180" w:val="left"/>
          <w:tab w:leader="none" w:pos="720" w:val="left"/>
          <w:tab w:leader="none" w:pos="1134" w:val="left"/>
        </w:tabs>
        <w:spacing w:line="276" w:lineRule="auto"/>
        <w:ind w:firstLine="426" w:left="0"/>
        <w:rPr>
          <w:sz w:val="22"/>
        </w:rPr>
      </w:pPr>
      <w:r>
        <w:rPr>
          <w:sz w:val="22"/>
        </w:rPr>
        <w:t xml:space="preserve">отклонение </w:t>
      </w:r>
      <w:r>
        <w:rPr>
          <w:sz w:val="22"/>
        </w:rPr>
        <w:t>высоты</w:t>
      </w:r>
    </w:p>
    <w:p w14:paraId="C0010000">
      <w:pPr>
        <w:pStyle w:val="Style_4"/>
        <w:widowControl w:val="1"/>
        <w:tabs>
          <w:tab w:leader="none" w:pos="0" w:val="left"/>
          <w:tab w:leader="none" w:pos="1134" w:val="left"/>
        </w:tabs>
        <w:spacing w:line="276" w:lineRule="auto"/>
        <w:ind w:firstLine="426" w:left="0"/>
        <w:rPr>
          <w:sz w:val="22"/>
        </w:rPr>
      </w:pPr>
      <w:r>
        <w:rPr>
          <w:sz w:val="22"/>
        </w:rPr>
        <w:drawing>
          <wp:inline>
            <wp:extent cx="1306830" cy="392430"/>
            <wp:docPr hidden="false" id="32" name="Picture 32"/>
            <a:graphic>
              <a:graphicData uri="http://schemas.openxmlformats.org/drawingml/2006/picture">
                <pic:pic>
                  <pic:nvPicPr>
                    <pic:cNvPr hidden="false" id="31" name="Picture 31"/>
                    <pic:cNvPicPr preferRelativeResize="true"/>
                  </pic:nvPicPr>
                  <pic:blipFill>
                    <a:blip r:embed="rId16"/>
                    <a:srcRect b="0" l="0" r="0" t="0"/>
                    <a:stretch/>
                  </pic:blipFill>
                  <pic:spPr>
                    <a:xfrm flipH="false" flipV="false" rot="0">
                      <a:ext cx="1306830" cy="392430"/>
                    </a:xfrm>
                    <a:prstGeom prst="rect"/>
                  </pic:spPr>
                </pic:pic>
              </a:graphicData>
            </a:graphic>
          </wp:inline>
        </w:drawing>
      </w:r>
      <w:r>
        <w:rPr>
          <w:sz w:val="22"/>
        </w:rPr>
        <w:t xml:space="preserve"> = </w:t>
      </w:r>
    </w:p>
    <w:p w14:paraId="C101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  <w:r>
        <w:rPr>
          <w:sz w:val="22"/>
        </w:rPr>
        <w:t xml:space="preserve">5. </w:t>
      </w:r>
      <w:r>
        <w:rPr>
          <w:sz w:val="22"/>
        </w:rPr>
        <w:t>П</w:t>
      </w:r>
      <w:r>
        <w:rPr>
          <w:sz w:val="22"/>
        </w:rPr>
        <w:t>ричин</w:t>
      </w:r>
      <w:r>
        <w:rPr>
          <w:sz w:val="22"/>
        </w:rPr>
        <w:t>ы</w:t>
      </w:r>
      <w:r>
        <w:rPr>
          <w:sz w:val="22"/>
        </w:rPr>
        <w:t xml:space="preserve"> отклонения размеров и формы поковки </w:t>
      </w:r>
      <w:r>
        <w:rPr>
          <w:sz w:val="22"/>
        </w:rPr>
        <w:t>от</w:t>
      </w:r>
      <w:r>
        <w:rPr>
          <w:sz w:val="22"/>
        </w:rPr>
        <w:t xml:space="preserve"> заданных.</w:t>
      </w:r>
    </w:p>
    <w:p w14:paraId="C2010000">
      <w:pPr>
        <w:pStyle w:val="Style_4"/>
        <w:widowControl w:val="1"/>
        <w:tabs>
          <w:tab w:leader="none" w:pos="0" w:val="left"/>
        </w:tabs>
        <w:spacing w:line="276" w:lineRule="auto"/>
        <w:ind w:firstLine="0" w:left="0"/>
        <w:rPr>
          <w:sz w:val="22"/>
        </w:rPr>
      </w:pPr>
    </w:p>
    <w:tbl>
      <w:tblPr>
        <w:tblStyle w:val="Style_1"/>
        <w:tblW w:type="auto" w:w="0"/>
        <w:tblLayout w:type="fixed"/>
      </w:tblPr>
      <w:tblGrid>
        <w:gridCol w:w="540"/>
        <w:gridCol w:w="3254"/>
        <w:gridCol w:w="5953"/>
      </w:tblGrid>
      <w:tr>
        <w:tc>
          <w:tcPr>
            <w:tcW w:type="dxa" w:w="540"/>
            <w:vAlign w:val="center"/>
          </w:tcPr>
          <w:p w14:paraId="C301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center"/>
              <w:rPr>
                <w:sz w:val="22"/>
              </w:rPr>
            </w:pPr>
            <w:r>
              <w:rPr>
                <w:sz w:val="22"/>
              </w:rPr>
              <w:t xml:space="preserve">№ </w:t>
            </w:r>
            <w:r>
              <w:rPr>
                <w:sz w:val="22"/>
              </w:rPr>
              <w:t>п</w:t>
            </w:r>
            <w:r>
              <w:rPr>
                <w:sz w:val="22"/>
              </w:rPr>
              <w:t>/</w:t>
            </w:r>
            <w:r>
              <w:rPr>
                <w:sz w:val="22"/>
              </w:rPr>
              <w:t>п</w:t>
            </w:r>
          </w:p>
        </w:tc>
        <w:tc>
          <w:tcPr>
            <w:tcW w:type="dxa" w:w="3254"/>
            <w:vAlign w:val="center"/>
          </w:tcPr>
          <w:p w14:paraId="C401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center"/>
              <w:rPr>
                <w:sz w:val="22"/>
              </w:rPr>
            </w:pPr>
            <w:r>
              <w:rPr>
                <w:sz w:val="22"/>
              </w:rPr>
              <w:t>Отклонение формы поковки</w:t>
            </w:r>
          </w:p>
        </w:tc>
        <w:tc>
          <w:tcPr>
            <w:tcW w:type="dxa" w:w="5953"/>
            <w:vAlign w:val="center"/>
          </w:tcPr>
          <w:p w14:paraId="C501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center"/>
              <w:rPr>
                <w:sz w:val="22"/>
              </w:rPr>
            </w:pPr>
            <w:r>
              <w:rPr>
                <w:sz w:val="22"/>
              </w:rPr>
              <w:t>Причины отклонения</w:t>
            </w:r>
          </w:p>
        </w:tc>
      </w:tr>
      <w:tr>
        <w:tc>
          <w:tcPr>
            <w:tcW w:type="dxa" w:w="540"/>
            <w:vAlign w:val="center"/>
          </w:tcPr>
          <w:p w14:paraId="C601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type="dxa" w:w="3254"/>
            <w:vAlign w:val="center"/>
          </w:tcPr>
          <w:p w14:paraId="C701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rPr>
                <w:sz w:val="22"/>
              </w:rPr>
            </w:pPr>
            <w:r>
              <w:rPr>
                <w:sz w:val="22"/>
              </w:rPr>
              <w:t>Овальность</w:t>
            </w:r>
          </w:p>
        </w:tc>
        <w:tc>
          <w:tcPr>
            <w:tcW w:type="dxa" w:w="5953"/>
            <w:vAlign w:val="center"/>
          </w:tcPr>
          <w:p w14:paraId="C801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center"/>
              <w:rPr>
                <w:sz w:val="22"/>
              </w:rPr>
            </w:pPr>
          </w:p>
          <w:p w14:paraId="C901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center"/>
              <w:rPr>
                <w:sz w:val="22"/>
              </w:rPr>
            </w:pPr>
          </w:p>
          <w:p w14:paraId="CA01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center"/>
              <w:rPr>
                <w:sz w:val="22"/>
              </w:rPr>
            </w:pPr>
          </w:p>
        </w:tc>
      </w:tr>
      <w:tr>
        <w:tc>
          <w:tcPr>
            <w:tcW w:type="dxa" w:w="540"/>
            <w:vAlign w:val="center"/>
          </w:tcPr>
          <w:p w14:paraId="CB01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type="dxa" w:w="3254"/>
            <w:vAlign w:val="center"/>
          </w:tcPr>
          <w:p w14:paraId="CC01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rPr>
                <w:sz w:val="22"/>
              </w:rPr>
            </w:pPr>
            <w:r>
              <w:rPr>
                <w:sz w:val="22"/>
              </w:rPr>
              <w:t>Разновысотность</w:t>
            </w:r>
          </w:p>
        </w:tc>
        <w:tc>
          <w:tcPr>
            <w:tcW w:type="dxa" w:w="5953"/>
            <w:vAlign w:val="center"/>
          </w:tcPr>
          <w:p w14:paraId="CD01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center"/>
              <w:rPr>
                <w:sz w:val="22"/>
              </w:rPr>
            </w:pPr>
          </w:p>
          <w:p w14:paraId="CE01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center"/>
              <w:rPr>
                <w:sz w:val="22"/>
              </w:rPr>
            </w:pPr>
          </w:p>
          <w:p w14:paraId="CF01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center"/>
              <w:rPr>
                <w:sz w:val="22"/>
              </w:rPr>
            </w:pPr>
          </w:p>
        </w:tc>
      </w:tr>
      <w:tr>
        <w:tc>
          <w:tcPr>
            <w:tcW w:type="dxa" w:w="540"/>
            <w:vAlign w:val="center"/>
          </w:tcPr>
          <w:p w14:paraId="D001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type="dxa" w:w="3254"/>
            <w:vAlign w:val="center"/>
          </w:tcPr>
          <w:p w14:paraId="D101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rPr>
                <w:sz w:val="22"/>
              </w:rPr>
            </w:pPr>
            <w:r>
              <w:rPr>
                <w:sz w:val="22"/>
              </w:rPr>
              <w:t>Неконцентричность окружностей</w:t>
            </w:r>
          </w:p>
        </w:tc>
        <w:tc>
          <w:tcPr>
            <w:tcW w:type="dxa" w:w="5953"/>
            <w:vAlign w:val="center"/>
          </w:tcPr>
          <w:p w14:paraId="D201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center"/>
              <w:rPr>
                <w:sz w:val="22"/>
              </w:rPr>
            </w:pPr>
          </w:p>
          <w:p w14:paraId="D301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center"/>
              <w:rPr>
                <w:sz w:val="22"/>
              </w:rPr>
            </w:pPr>
          </w:p>
          <w:p w14:paraId="D401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center"/>
              <w:rPr>
                <w:sz w:val="22"/>
              </w:rPr>
            </w:pPr>
          </w:p>
        </w:tc>
      </w:tr>
      <w:tr>
        <w:tc>
          <w:tcPr>
            <w:tcW w:type="dxa" w:w="540"/>
            <w:vAlign w:val="center"/>
          </w:tcPr>
          <w:p w14:paraId="D501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type="dxa" w:w="3254"/>
            <w:vAlign w:val="center"/>
          </w:tcPr>
          <w:p w14:paraId="D601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rPr>
                <w:sz w:val="22"/>
              </w:rPr>
            </w:pPr>
            <w:r>
              <w:rPr>
                <w:sz w:val="22"/>
              </w:rPr>
              <w:t>Конусность</w:t>
            </w:r>
          </w:p>
        </w:tc>
        <w:tc>
          <w:tcPr>
            <w:tcW w:type="dxa" w:w="5953"/>
            <w:vAlign w:val="center"/>
          </w:tcPr>
          <w:p w14:paraId="D701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center"/>
              <w:rPr>
                <w:sz w:val="22"/>
              </w:rPr>
            </w:pPr>
          </w:p>
          <w:p w14:paraId="D801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center"/>
              <w:rPr>
                <w:sz w:val="22"/>
              </w:rPr>
            </w:pPr>
          </w:p>
          <w:p w14:paraId="D901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center"/>
              <w:rPr>
                <w:sz w:val="22"/>
              </w:rPr>
            </w:pPr>
          </w:p>
        </w:tc>
      </w:tr>
    </w:tbl>
    <w:p w14:paraId="DA010000">
      <w:pPr>
        <w:pStyle w:val="Style_4"/>
        <w:widowControl w:val="1"/>
        <w:tabs>
          <w:tab w:leader="none" w:pos="0" w:val="left"/>
        </w:tabs>
        <w:spacing w:line="276" w:lineRule="auto"/>
        <w:ind w:firstLine="0" w:left="0"/>
        <w:rPr>
          <w:sz w:val="22"/>
        </w:rPr>
      </w:pPr>
    </w:p>
    <w:p w14:paraId="DB010000">
      <w:pPr>
        <w:widowControl w:val="1"/>
        <w:spacing w:after="0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6. Величина укова по операциям:</w:t>
      </w:r>
    </w:p>
    <w:p w14:paraId="DC010000">
      <w:pPr>
        <w:widowControl w:val="1"/>
        <w:spacing w:after="0"/>
        <w:ind/>
        <w:rPr>
          <w:rFonts w:ascii="Times New Roman" w:hAnsi="Times New Roman"/>
        </w:rPr>
      </w:pPr>
      <w:r>
        <w:rPr>
          <w:rFonts w:ascii="Times New Roman" w:hAnsi="Times New Roman"/>
        </w:rPr>
        <w:t xml:space="preserve">осадка – </w:t>
      </w:r>
      <w:r>
        <w:rPr>
          <w:rFonts w:ascii="Times New Roman" w:hAnsi="Times New Roman"/>
          <w:i w:val="1"/>
        </w:rPr>
        <w:t>У</w:t>
      </w:r>
      <w:r>
        <w:rPr>
          <w:rFonts w:ascii="Times New Roman" w:hAnsi="Times New Roman"/>
          <w:vertAlign w:val="subscript"/>
        </w:rPr>
        <w:t>1</w:t>
      </w:r>
      <w:r>
        <w:rPr>
          <w:rFonts w:ascii="Times New Roman" w:hAnsi="Times New Roman"/>
        </w:rPr>
        <w:t xml:space="preserve"> = .........; прошивка – </w:t>
      </w:r>
      <w:r>
        <w:rPr>
          <w:rFonts w:ascii="Times New Roman" w:hAnsi="Times New Roman"/>
          <w:i w:val="1"/>
        </w:rPr>
        <w:t>У</w:t>
      </w:r>
      <w:r>
        <w:rPr>
          <w:rFonts w:ascii="Times New Roman" w:hAnsi="Times New Roman"/>
          <w:vertAlign w:val="subscript"/>
        </w:rPr>
        <w:t>2</w:t>
      </w:r>
      <w:r>
        <w:rPr>
          <w:rFonts w:ascii="Times New Roman" w:hAnsi="Times New Roman"/>
        </w:rPr>
        <w:t xml:space="preserve"> = .......; раскатка на оправке – </w:t>
      </w:r>
      <w:r>
        <w:rPr>
          <w:rFonts w:ascii="Times New Roman" w:hAnsi="Times New Roman"/>
          <w:i w:val="1"/>
        </w:rPr>
        <w:t>У</w:t>
      </w:r>
      <w:r>
        <w:rPr>
          <w:rFonts w:ascii="Times New Roman" w:hAnsi="Times New Roman"/>
          <w:vertAlign w:val="subscript"/>
        </w:rPr>
        <w:t>3</w:t>
      </w:r>
      <w:r>
        <w:rPr>
          <w:rFonts w:ascii="Times New Roman" w:hAnsi="Times New Roman"/>
        </w:rPr>
        <w:t xml:space="preserve"> = ........; суммарный уков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i w:val="1"/>
        </w:rPr>
        <w:t>У</w:t>
      </w:r>
      <w:r>
        <w:rPr>
          <w:rFonts w:ascii="Times New Roman" w:hAnsi="Times New Roman"/>
          <w:vertAlign w:val="subscript"/>
        </w:rPr>
        <w:t>Ʃ</w:t>
      </w:r>
      <w:r>
        <w:rPr>
          <w:rFonts w:ascii="Times New Roman" w:hAnsi="Times New Roman"/>
        </w:rPr>
        <w:t xml:space="preserve"> = .......</w:t>
      </w:r>
    </w:p>
    <w:p w14:paraId="DD010000">
      <w:pPr>
        <w:widowControl w:val="1"/>
        <w:spacing w:after="0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7. Выводы о рациональности выбранной последовательности ковочных операций, геометрической точности размеров и качестве полученной поковки: </w:t>
      </w:r>
    </w:p>
    <w:p w14:paraId="DE010000">
      <w:pPr>
        <w:widowControl w:val="1"/>
        <w:spacing w:after="0"/>
        <w:ind w:firstLine="709"/>
        <w:jc w:val="both"/>
        <w:rPr>
          <w:rFonts w:ascii="Times New Roman" w:hAnsi="Times New Roman"/>
        </w:rPr>
      </w:pPr>
    </w:p>
    <w:p w14:paraId="DF010000">
      <w:pPr>
        <w:widowControl w:val="1"/>
        <w:spacing w:after="0"/>
        <w:ind w:firstLine="709"/>
        <w:jc w:val="both"/>
        <w:rPr>
          <w:rFonts w:ascii="Times New Roman" w:hAnsi="Times New Roman"/>
        </w:rPr>
      </w:pPr>
    </w:p>
    <w:p w14:paraId="E0010000">
      <w:pPr>
        <w:widowControl w:val="1"/>
        <w:spacing w:after="0"/>
        <w:ind w:firstLine="709"/>
        <w:jc w:val="both"/>
        <w:rPr>
          <w:rFonts w:ascii="Times New Roman" w:hAnsi="Times New Roman"/>
        </w:rPr>
      </w:pPr>
    </w:p>
    <w:p w14:paraId="E1010000">
      <w:pPr>
        <w:widowControl w:val="1"/>
        <w:spacing w:after="0"/>
        <w:ind w:firstLine="709"/>
        <w:jc w:val="both"/>
        <w:rPr>
          <w:rFonts w:ascii="Times New Roman" w:hAnsi="Times New Roman"/>
        </w:rPr>
      </w:pPr>
    </w:p>
    <w:p w14:paraId="E2010000">
      <w:pPr>
        <w:widowControl w:val="1"/>
        <w:spacing w:after="0"/>
        <w:ind w:firstLine="709"/>
        <w:jc w:val="both"/>
        <w:rPr>
          <w:rFonts w:ascii="Times New Roman" w:hAnsi="Times New Roman"/>
        </w:rPr>
      </w:pPr>
    </w:p>
    <w:p w14:paraId="E3010000">
      <w:pPr>
        <w:widowControl w:val="1"/>
        <w:spacing w:after="0"/>
        <w:ind w:firstLine="709"/>
        <w:jc w:val="both"/>
        <w:rPr>
          <w:rFonts w:ascii="Times New Roman" w:hAnsi="Times New Roman"/>
          <w:highlight w:val="yellow"/>
        </w:rPr>
      </w:pPr>
      <w:r>
        <w:rPr>
          <w:rFonts w:ascii="Times New Roman" w:hAnsi="Times New Roman"/>
        </w:rPr>
        <w:t xml:space="preserve">8. </w:t>
      </w:r>
      <w:r>
        <w:rPr>
          <w:rFonts w:ascii="Times New Roman" w:hAnsi="Times New Roman"/>
          <w:b w:val="1"/>
          <w:i w:val="1"/>
          <w:highlight w:val="yellow"/>
        </w:rPr>
        <w:t>Выбор заготовки и последовательности кузнечных операций</w:t>
      </w:r>
      <w:r>
        <w:rPr>
          <w:rFonts w:ascii="Times New Roman" w:hAnsi="Times New Roman"/>
          <w:highlight w:val="yellow"/>
        </w:rPr>
        <w:t xml:space="preserve"> </w:t>
      </w:r>
    </w:p>
    <w:p w14:paraId="E4010000">
      <w:pPr>
        <w:widowControl w:val="1"/>
        <w:tabs>
          <w:tab w:leader="none" w:pos="0" w:val="left"/>
          <w:tab w:leader="none" w:pos="180" w:val="left"/>
          <w:tab w:leader="none" w:pos="993" w:val="left"/>
        </w:tabs>
        <w:spacing w:after="0"/>
        <w:ind w:firstLine="567"/>
        <w:jc w:val="both"/>
        <w:rPr>
          <w:rFonts w:ascii="Times New Roman" w:hAnsi="Times New Roman"/>
          <w:highlight w:val="yellow"/>
        </w:rPr>
      </w:pPr>
      <w:r>
        <w:rPr>
          <w:rFonts w:ascii="Times New Roman" w:hAnsi="Times New Roman"/>
          <w:highlight w:val="yellow"/>
        </w:rPr>
        <w:t xml:space="preserve">1.8. Чертеж детали </w:t>
      </w:r>
    </w:p>
    <w:p w14:paraId="E5010000">
      <w:pPr>
        <w:widowControl w:val="1"/>
        <w:tabs>
          <w:tab w:leader="none" w:pos="0" w:val="left"/>
          <w:tab w:leader="none" w:pos="180" w:val="left"/>
          <w:tab w:leader="none" w:pos="993" w:val="left"/>
        </w:tabs>
        <w:spacing w:after="0"/>
        <w:ind w:firstLine="567"/>
        <w:jc w:val="both"/>
        <w:rPr>
          <w:rFonts w:ascii="Times New Roman" w:hAnsi="Times New Roman"/>
          <w:highlight w:val="yellow"/>
        </w:rPr>
      </w:pPr>
      <w:r>
        <w:rPr>
          <w:rFonts w:ascii="Times New Roman" w:hAnsi="Times New Roman"/>
          <w:highlight w:val="yellow"/>
        </w:rPr>
        <w:t xml:space="preserve">Исходные данные: деталь </w:t>
      </w:r>
      <w:r>
        <w:rPr>
          <w:rFonts w:ascii="Times New Roman" w:hAnsi="Times New Roman"/>
          <w:highlight w:val="yellow"/>
        </w:rPr>
        <w:t xml:space="preserve">“Втулка” изображена на рис. 5.10. </w:t>
      </w:r>
    </w:p>
    <w:p w14:paraId="E6010000">
      <w:pPr>
        <w:widowControl w:val="1"/>
        <w:tabs>
          <w:tab w:leader="none" w:pos="0" w:val="left"/>
          <w:tab w:leader="none" w:pos="180" w:val="left"/>
          <w:tab w:leader="none" w:pos="993" w:val="left"/>
        </w:tabs>
        <w:spacing w:after="0"/>
        <w:ind w:firstLine="567"/>
        <w:jc w:val="both"/>
        <w:rPr>
          <w:rFonts w:ascii="Times New Roman" w:hAnsi="Times New Roman"/>
          <w:highlight w:val="yellow"/>
        </w:rPr>
      </w:pPr>
      <w:r>
        <w:rPr>
          <w:rFonts w:ascii="Times New Roman" w:hAnsi="Times New Roman"/>
          <w:highlight w:val="yellow"/>
        </w:rPr>
        <w:t>2.8. Расчет массы детали и поковки.</w:t>
      </w:r>
    </w:p>
    <w:p w14:paraId="E7010000">
      <w:pPr>
        <w:widowControl w:val="1"/>
        <w:spacing w:after="0"/>
        <w:ind w:firstLine="709"/>
        <w:jc w:val="both"/>
        <w:rPr>
          <w:rFonts w:ascii="Times New Roman" w:hAnsi="Times New Roman"/>
          <w:highlight w:val="yellow"/>
        </w:rPr>
      </w:pPr>
      <w:r>
        <w:rPr>
          <w:rFonts w:ascii="Times New Roman" w:hAnsi="Times New Roman"/>
          <w:highlight w:val="yellow"/>
        </w:rPr>
        <w:t>Объем детали “Втулка” определим по 3</w:t>
      </w:r>
      <w:r>
        <w:rPr>
          <w:rFonts w:ascii="Times New Roman" w:hAnsi="Times New Roman"/>
          <w:highlight w:val="yellow"/>
        </w:rPr>
        <w:t>D</w:t>
      </w:r>
      <w:r>
        <w:rPr>
          <w:rFonts w:ascii="Times New Roman" w:hAnsi="Times New Roman"/>
          <w:highlight w:val="yellow"/>
        </w:rPr>
        <w:t xml:space="preserve">-модели (см. рис. 5.11), созданной в компьютерной </w:t>
      </w:r>
      <w:r>
        <w:rPr>
          <w:rFonts w:ascii="Times New Roman" w:hAnsi="Times New Roman"/>
          <w:highlight w:val="yellow"/>
        </w:rPr>
        <w:t>CAD</w:t>
      </w:r>
      <w:r>
        <w:rPr>
          <w:rFonts w:ascii="Times New Roman" w:hAnsi="Times New Roman"/>
          <w:highlight w:val="yellow"/>
        </w:rPr>
        <w:t>-системе КОМПАС-3</w:t>
      </w:r>
      <w:r>
        <w:rPr>
          <w:rFonts w:ascii="Times New Roman" w:hAnsi="Times New Roman"/>
          <w:highlight w:val="yellow"/>
        </w:rPr>
        <w:t>D</w:t>
      </w:r>
      <w:r>
        <w:rPr>
          <w:rFonts w:ascii="Times New Roman" w:hAnsi="Times New Roman"/>
          <w:highlight w:val="yellow"/>
        </w:rPr>
        <w:t xml:space="preserve">. </w:t>
      </w:r>
    </w:p>
    <w:p w14:paraId="E8010000">
      <w:pPr>
        <w:widowControl w:val="1"/>
        <w:spacing w:after="0"/>
        <w:ind w:firstLine="709"/>
        <w:jc w:val="both"/>
        <w:rPr>
          <w:rFonts w:ascii="Times New Roman" w:hAnsi="Times New Roman"/>
          <w:highlight w:val="yellow"/>
        </w:rPr>
      </w:pPr>
      <w:r>
        <w:rPr>
          <w:rFonts w:ascii="Times New Roman" w:hAnsi="Times New Roman"/>
          <w:highlight w:val="yellow"/>
        </w:rPr>
        <w:t xml:space="preserve">Объем детали </w:t>
      </w:r>
      <w:r>
        <w:rPr>
          <w:rFonts w:ascii="Times New Roman" w:hAnsi="Times New Roman"/>
          <w:i w:val="1"/>
          <w:highlight w:val="yellow"/>
        </w:rPr>
        <w:t>V</w:t>
      </w:r>
      <w:r>
        <w:rPr>
          <w:rFonts w:ascii="Times New Roman" w:hAnsi="Times New Roman"/>
          <w:highlight w:val="yellow"/>
          <w:vertAlign w:val="subscript"/>
        </w:rPr>
        <w:t>дет</w:t>
      </w:r>
      <w:r>
        <w:rPr>
          <w:rFonts w:ascii="Times New Roman" w:hAnsi="Times New Roman"/>
          <w:highlight w:val="yellow"/>
        </w:rPr>
        <w:t xml:space="preserve"> = 1180051,31 мм</w:t>
      </w:r>
      <w:r>
        <w:rPr>
          <w:rFonts w:ascii="Times New Roman" w:hAnsi="Times New Roman"/>
          <w:highlight w:val="yellow"/>
          <w:vertAlign w:val="superscript"/>
        </w:rPr>
        <w:t>3</w:t>
      </w:r>
      <w:r>
        <w:rPr>
          <w:rFonts w:ascii="Times New Roman" w:hAnsi="Times New Roman"/>
          <w:highlight w:val="yellow"/>
        </w:rPr>
        <w:t xml:space="preserve"> =1180,05 см</w:t>
      </w:r>
      <w:r>
        <w:rPr>
          <w:rFonts w:ascii="Times New Roman" w:hAnsi="Times New Roman"/>
          <w:highlight w:val="yellow"/>
          <w:vertAlign w:val="superscript"/>
        </w:rPr>
        <w:t>3</w:t>
      </w:r>
      <w:r>
        <w:rPr>
          <w:rFonts w:ascii="Times New Roman" w:hAnsi="Times New Roman"/>
          <w:highlight w:val="yellow"/>
        </w:rPr>
        <w:t xml:space="preserve">. </w:t>
      </w:r>
    </w:p>
    <w:p w14:paraId="E9010000">
      <w:pPr>
        <w:widowControl w:val="1"/>
        <w:spacing w:after="0"/>
        <w:ind w:firstLine="709"/>
        <w:jc w:val="both"/>
        <w:rPr>
          <w:rFonts w:ascii="Times New Roman" w:hAnsi="Times New Roman"/>
          <w:highlight w:val="yellow"/>
        </w:rPr>
      </w:pPr>
      <w:r>
        <w:rPr>
          <w:rFonts w:ascii="Times New Roman" w:hAnsi="Times New Roman"/>
          <w:highlight w:val="yellow"/>
        </w:rPr>
        <w:t xml:space="preserve">Масса детали: </w:t>
      </w:r>
      <w:r>
        <w:rPr>
          <w:rFonts w:ascii="Times New Roman" w:hAnsi="Times New Roman"/>
          <w:highlight w:val="yellow"/>
        </w:rPr>
        <w:drawing>
          <wp:inline>
            <wp:extent cx="3921125" cy="287020"/>
            <wp:docPr hidden="false" id="34" name="Picture 34"/>
            <a:graphic>
              <a:graphicData uri="http://schemas.openxmlformats.org/drawingml/2006/picture">
                <pic:pic>
                  <pic:nvPicPr>
                    <pic:cNvPr hidden="false" id="33" name="Picture 33"/>
                    <pic:cNvPicPr preferRelativeResize="true"/>
                  </pic:nvPicPr>
                  <pic:blipFill>
                    <a:blip r:embed="rId17"/>
                    <a:srcRect b="0" l="0" r="0" t="0"/>
                    <a:stretch/>
                  </pic:blipFill>
                  <pic:spPr>
                    <a:xfrm flipH="false" flipV="false" rot="0">
                      <a:ext cx="3921125" cy="287020"/>
                    </a:xfrm>
                    <a:prstGeom prst="rect"/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highlight w:val="yellow"/>
        </w:rPr>
        <w:t>, где ρ – плотность стали 35.</w:t>
      </w:r>
    </w:p>
    <w:tbl>
      <w:tblPr>
        <w:tblStyle w:val="Style_2"/>
        <w:tblW w:type="auto" w:w="0"/>
        <w:tblLayout w:type="fixed"/>
      </w:tblPr>
      <w:tblGrid>
        <w:gridCol w:w="5196"/>
        <w:gridCol w:w="4090"/>
      </w:tblGrid>
      <w:tr>
        <w:tc>
          <w:tcPr>
            <w:tcW w:type="dxa" w:w="5196"/>
          </w:tcPr>
          <w:p w14:paraId="EA01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  <w:highlight w:val="yellow"/>
              </w:rPr>
            </w:pPr>
          </w:p>
          <w:p w14:paraId="EB010000">
            <w:pPr>
              <w:widowControl w:val="1"/>
              <w:tabs>
                <w:tab w:leader="none" w:pos="1386" w:val="left"/>
              </w:tabs>
              <w:spacing w:after="0"/>
              <w:ind/>
              <w:jc w:val="center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drawing>
                <wp:inline>
                  <wp:extent cx="2801620" cy="1717675"/>
                  <wp:docPr hidden="false" id="36" name="Picture 36"/>
                  <a:graphic>
                    <a:graphicData uri="http://schemas.openxmlformats.org/drawingml/2006/picture">
                      <pic:pic>
                        <pic:nvPicPr>
                          <pic:cNvPr hidden="false" id="35" name="Picture 35"/>
                          <pic:cNvPicPr preferRelativeResize="true"/>
                        </pic:nvPicPr>
                        <pic:blipFill>
                          <a:blip r:embed="rId18"/>
                          <a:srcRect b="0" l="0" r="0" t="0"/>
                          <a:stretch/>
                        </pic:blipFill>
                        <pic:spPr>
                          <a:xfrm flipH="false" flipV="false" rot="0">
                            <a:ext cx="2801620" cy="1717675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90"/>
          </w:tcPr>
          <w:p w14:paraId="EC01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drawing>
                <wp:inline>
                  <wp:extent cx="2004695" cy="1934210"/>
                  <wp:docPr hidden="false" id="38" name="Picture 38"/>
                  <a:graphic>
                    <a:graphicData uri="http://schemas.openxmlformats.org/drawingml/2006/picture">
                      <pic:pic>
                        <pic:nvPicPr>
                          <pic:cNvPr hidden="false" id="37" name="Picture 37"/>
                          <pic:cNvPicPr preferRelativeResize="true"/>
                        </pic:nvPicPr>
                        <pic:blipFill>
                          <a:blip r:embed="rId19"/>
                          <a:srcRect b="0" l="0" r="0" t="0"/>
                          <a:stretch/>
                        </pic:blipFill>
                        <pic:spPr>
                          <a:xfrm flipH="false" flipV="false" rot="0">
                            <a:ext cx="2004695" cy="193421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c>
          <w:tcPr>
            <w:tcW w:type="dxa" w:w="5196"/>
          </w:tcPr>
          <w:p w14:paraId="ED01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Рис. 8.1. Деталь «Втулка»</w:t>
            </w:r>
          </w:p>
        </w:tc>
        <w:tc>
          <w:tcPr>
            <w:tcW w:type="dxa" w:w="4090"/>
          </w:tcPr>
          <w:p w14:paraId="EE01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Рис. 8.2. 3</w:t>
            </w:r>
            <w:r>
              <w:rPr>
                <w:rFonts w:ascii="Times New Roman" w:hAnsi="Times New Roman"/>
                <w:highlight w:val="yellow"/>
              </w:rPr>
              <w:t>D</w:t>
            </w:r>
            <w:r>
              <w:rPr>
                <w:rFonts w:ascii="Times New Roman" w:hAnsi="Times New Roman"/>
                <w:highlight w:val="yellow"/>
              </w:rPr>
              <w:t>-модель детали</w:t>
            </w:r>
          </w:p>
        </w:tc>
      </w:tr>
    </w:tbl>
    <w:p w14:paraId="EF010000">
      <w:pPr>
        <w:widowControl w:val="1"/>
        <w:spacing w:after="0" w:before="240"/>
        <w:ind w:firstLine="709"/>
        <w:jc w:val="both"/>
        <w:rPr>
          <w:rFonts w:ascii="Times New Roman" w:hAnsi="Times New Roman"/>
          <w:highlight w:val="yellow"/>
        </w:rPr>
      </w:pPr>
      <w:r>
        <w:rPr>
          <w:rFonts w:ascii="Times New Roman" w:hAnsi="Times New Roman"/>
          <w:highlight w:val="yellow"/>
        </w:rPr>
        <w:t>Так как масса детали невелика (</w:t>
      </w:r>
      <w:r>
        <w:rPr>
          <w:rFonts w:ascii="Times New Roman" w:hAnsi="Times New Roman"/>
          <w:highlight w:val="yellow"/>
        </w:rPr>
        <w:t>9,24 кг</w:t>
      </w:r>
      <w:r>
        <w:rPr>
          <w:rFonts w:ascii="Times New Roman" w:hAnsi="Times New Roman"/>
          <w:highlight w:val="yellow"/>
        </w:rPr>
        <w:t>), поковку можно изготовить из сортового проката на молоте. Припуски на механическую обработку и допуски назначают по ГОСТ 7829-70. Чертеж и 3</w:t>
      </w:r>
      <w:r>
        <w:rPr>
          <w:rFonts w:ascii="Times New Roman" w:hAnsi="Times New Roman"/>
          <w:highlight w:val="yellow"/>
        </w:rPr>
        <w:t>D</w:t>
      </w:r>
      <w:r>
        <w:rPr>
          <w:rFonts w:ascii="Times New Roman" w:hAnsi="Times New Roman"/>
          <w:highlight w:val="yellow"/>
        </w:rPr>
        <w:t xml:space="preserve">-модель поковки представлены на рис. </w:t>
      </w:r>
      <w:r>
        <w:rPr>
          <w:rFonts w:ascii="Times New Roman" w:hAnsi="Times New Roman"/>
          <w:highlight w:val="yellow"/>
        </w:rPr>
        <w:t>8</w:t>
      </w:r>
      <w:r>
        <w:rPr>
          <w:rFonts w:ascii="Times New Roman" w:hAnsi="Times New Roman"/>
          <w:highlight w:val="yellow"/>
        </w:rPr>
        <w:t>.</w:t>
      </w:r>
      <w:r>
        <w:rPr>
          <w:rFonts w:ascii="Times New Roman" w:hAnsi="Times New Roman"/>
          <w:highlight w:val="yellow"/>
        </w:rPr>
        <w:t>3</w:t>
      </w:r>
      <w:r>
        <w:rPr>
          <w:rFonts w:ascii="Times New Roman" w:hAnsi="Times New Roman"/>
          <w:highlight w:val="yellow"/>
        </w:rPr>
        <w:t xml:space="preserve"> и </w:t>
      </w:r>
      <w:r>
        <w:rPr>
          <w:rFonts w:ascii="Times New Roman" w:hAnsi="Times New Roman"/>
          <w:highlight w:val="yellow"/>
        </w:rPr>
        <w:t>8</w:t>
      </w:r>
      <w:r>
        <w:rPr>
          <w:rFonts w:ascii="Times New Roman" w:hAnsi="Times New Roman"/>
          <w:highlight w:val="yellow"/>
        </w:rPr>
        <w:t>.</w:t>
      </w:r>
      <w:r>
        <w:rPr>
          <w:rFonts w:ascii="Times New Roman" w:hAnsi="Times New Roman"/>
          <w:highlight w:val="yellow"/>
        </w:rPr>
        <w:t>4</w:t>
      </w:r>
      <w:r>
        <w:rPr>
          <w:rFonts w:ascii="Times New Roman" w:hAnsi="Times New Roman"/>
          <w:highlight w:val="yellow"/>
        </w:rPr>
        <w:t xml:space="preserve">. </w:t>
      </w:r>
    </w:p>
    <w:p w14:paraId="F0010000">
      <w:pPr>
        <w:widowControl w:val="1"/>
        <w:spacing w:after="0"/>
        <w:ind w:firstLine="709"/>
        <w:jc w:val="both"/>
        <w:rPr>
          <w:rFonts w:ascii="Times New Roman" w:hAnsi="Times New Roman"/>
          <w:highlight w:val="yellow"/>
        </w:rPr>
      </w:pPr>
      <w:r>
        <w:rPr>
          <w:rFonts w:ascii="Times New Roman" w:hAnsi="Times New Roman"/>
          <w:highlight w:val="yellow"/>
        </w:rPr>
        <w:t xml:space="preserve">Объем поковки </w:t>
      </w:r>
      <w:r>
        <w:rPr>
          <w:rFonts w:ascii="Times New Roman" w:hAnsi="Times New Roman"/>
          <w:i w:val="1"/>
          <w:highlight w:val="yellow"/>
        </w:rPr>
        <w:t>V</w:t>
      </w:r>
      <w:r>
        <w:rPr>
          <w:rFonts w:ascii="Times New Roman" w:hAnsi="Times New Roman"/>
          <w:highlight w:val="yellow"/>
          <w:vertAlign w:val="subscript"/>
        </w:rPr>
        <w:t>пок</w:t>
      </w:r>
      <w:r>
        <w:rPr>
          <w:rFonts w:ascii="Times New Roman" w:hAnsi="Times New Roman"/>
          <w:highlight w:val="yellow"/>
        </w:rPr>
        <w:t xml:space="preserve"> = 3494195,59 мм</w:t>
      </w:r>
      <w:r>
        <w:rPr>
          <w:rFonts w:ascii="Times New Roman" w:hAnsi="Times New Roman"/>
          <w:highlight w:val="yellow"/>
          <w:vertAlign w:val="superscript"/>
        </w:rPr>
        <w:t>3</w:t>
      </w:r>
      <w:r>
        <w:rPr>
          <w:rFonts w:ascii="Times New Roman" w:hAnsi="Times New Roman"/>
          <w:highlight w:val="yellow"/>
        </w:rPr>
        <w:t xml:space="preserve"> =3494,2 см</w:t>
      </w:r>
      <w:r>
        <w:rPr>
          <w:rFonts w:ascii="Times New Roman" w:hAnsi="Times New Roman"/>
          <w:highlight w:val="yellow"/>
          <w:vertAlign w:val="superscript"/>
        </w:rPr>
        <w:t>3</w:t>
      </w:r>
      <w:r>
        <w:rPr>
          <w:rFonts w:ascii="Times New Roman" w:hAnsi="Times New Roman"/>
          <w:highlight w:val="yellow"/>
        </w:rPr>
        <w:t xml:space="preserve">. </w:t>
      </w:r>
    </w:p>
    <w:p w14:paraId="F1010000">
      <w:pPr>
        <w:widowControl w:val="1"/>
        <w:spacing w:after="0"/>
        <w:ind w:firstLine="709"/>
        <w:jc w:val="both"/>
        <w:rPr>
          <w:rFonts w:ascii="Times New Roman" w:hAnsi="Times New Roman"/>
          <w:highlight w:val="yellow"/>
        </w:rPr>
      </w:pPr>
      <w:r>
        <w:rPr>
          <w:rFonts w:ascii="Times New Roman" w:hAnsi="Times New Roman"/>
          <w:highlight w:val="yellow"/>
        </w:rPr>
        <w:t xml:space="preserve">Масса поковки </w:t>
      </w:r>
      <w:r>
        <w:rPr>
          <w:rFonts w:ascii="Times New Roman" w:hAnsi="Times New Roman"/>
          <w:highlight w:val="yellow"/>
        </w:rPr>
        <w:drawing>
          <wp:inline>
            <wp:extent cx="3563620" cy="287020"/>
            <wp:docPr hidden="false" id="40" name="Picture 40"/>
            <a:graphic>
              <a:graphicData uri="http://schemas.openxmlformats.org/drawingml/2006/picture">
                <pic:pic>
                  <pic:nvPicPr>
                    <pic:cNvPr hidden="false" id="39" name="Picture 39"/>
                    <pic:cNvPicPr preferRelativeResize="true"/>
                  </pic:nvPicPr>
                  <pic:blipFill>
                    <a:blip r:embed="rId20"/>
                    <a:srcRect b="0" l="0" r="0" t="0"/>
                    <a:stretch/>
                  </pic:blipFill>
                  <pic:spPr>
                    <a:xfrm flipH="false" flipV="false" rot="0">
                      <a:ext cx="3563620" cy="28702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Style w:val="Style_2"/>
        <w:tblW w:type="auto" w:w="0"/>
        <w:jc w:val="center"/>
        <w:tblLayout w:type="fixed"/>
      </w:tblPr>
      <w:tblGrid>
        <w:gridCol w:w="5211"/>
        <w:gridCol w:w="4075"/>
      </w:tblGrid>
      <w:tr>
        <w:tc>
          <w:tcPr>
            <w:tcW w:type="dxa" w:w="5211"/>
          </w:tcPr>
          <w:p w14:paraId="F201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drawing>
                <wp:inline>
                  <wp:extent cx="3086735" cy="1997075"/>
                  <wp:effectExtent b="0" l="0" r="0" t="0"/>
                  <wp:docPr hidden="false" id="42" name="Picture 42"/>
                  <a:graphic>
                    <a:graphicData uri="http://schemas.openxmlformats.org/drawingml/2006/picture">
                      <pic:pic>
                        <pic:nvPicPr>
                          <pic:cNvPr hidden="false" id="41" name="Picture 41"/>
                          <pic:cNvPicPr preferRelativeResize="true"/>
                        </pic:nvPicPr>
                        <pic:blipFill>
                          <a:blip r:embed="rId21"/>
                          <a:srcRect b="0" l="0" r="0" t="0"/>
                          <a:stretch/>
                        </pic:blipFill>
                        <pic:spPr>
                          <a:xfrm flipH="false" flipV="false" rot="0">
                            <a:ext cx="3086735" cy="1997075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75"/>
          </w:tcPr>
          <w:p w14:paraId="F301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drawing>
                <wp:inline>
                  <wp:extent cx="1975485" cy="1939925"/>
                  <wp:docPr hidden="false" id="44" name="Picture 44"/>
                  <a:graphic>
                    <a:graphicData uri="http://schemas.openxmlformats.org/drawingml/2006/picture">
                      <pic:pic>
                        <pic:nvPicPr>
                          <pic:cNvPr hidden="false" id="43" name="Picture 43"/>
                          <pic:cNvPicPr preferRelativeResize="true"/>
                        </pic:nvPicPr>
                        <pic:blipFill>
                          <a:blip r:embed="rId22"/>
                          <a:srcRect b="0" l="0" r="0" t="0"/>
                          <a:stretch/>
                        </pic:blipFill>
                        <pic:spPr>
                          <a:xfrm flipH="false" flipV="false" rot="0">
                            <a:ext cx="1975485" cy="1939925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c>
          <w:tcPr>
            <w:tcW w:type="dxa" w:w="5211"/>
          </w:tcPr>
          <w:p w14:paraId="F401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Рис. 8.3. Эскиз поковки</w:t>
            </w:r>
          </w:p>
        </w:tc>
        <w:tc>
          <w:tcPr>
            <w:tcW w:type="dxa" w:w="4075"/>
          </w:tcPr>
          <w:p w14:paraId="F501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Рис. 8.4. 3</w:t>
            </w:r>
            <w:r>
              <w:rPr>
                <w:rFonts w:ascii="Times New Roman" w:hAnsi="Times New Roman"/>
                <w:highlight w:val="yellow"/>
              </w:rPr>
              <w:t>D</w:t>
            </w:r>
            <w:r>
              <w:rPr>
                <w:rFonts w:ascii="Times New Roman" w:hAnsi="Times New Roman"/>
                <w:highlight w:val="yellow"/>
              </w:rPr>
              <w:t>-модель поковки</w:t>
            </w:r>
          </w:p>
        </w:tc>
      </w:tr>
    </w:tbl>
    <w:p w14:paraId="F6010000">
      <w:pPr>
        <w:widowControl w:val="1"/>
        <w:tabs>
          <w:tab w:leader="none" w:pos="0" w:val="left"/>
          <w:tab w:leader="none" w:pos="180" w:val="left"/>
          <w:tab w:leader="none" w:pos="993" w:val="left"/>
        </w:tabs>
        <w:spacing w:after="0" w:before="240"/>
        <w:ind w:firstLine="567"/>
        <w:jc w:val="both"/>
        <w:rPr>
          <w:rFonts w:ascii="Times New Roman" w:hAnsi="Times New Roman"/>
          <w:highlight w:val="yellow"/>
        </w:rPr>
      </w:pPr>
      <w:r>
        <w:rPr>
          <w:rFonts w:ascii="Times New Roman" w:hAnsi="Times New Roman"/>
          <w:highlight w:val="yellow"/>
        </w:rPr>
        <w:t>3.8. Последовательность кузнечных операций.</w:t>
      </w:r>
    </w:p>
    <w:p w14:paraId="F7010000">
      <w:pPr>
        <w:widowControl w:val="1"/>
        <w:tabs>
          <w:tab w:leader="none" w:pos="0" w:val="left"/>
          <w:tab w:leader="none" w:pos="180" w:val="left"/>
          <w:tab w:leader="none" w:pos="993" w:val="left"/>
        </w:tabs>
        <w:spacing w:after="0"/>
        <w:ind w:firstLine="567"/>
        <w:jc w:val="both"/>
        <w:rPr>
          <w:rFonts w:ascii="Times New Roman" w:hAnsi="Times New Roman"/>
          <w:highlight w:val="yellow"/>
        </w:rPr>
      </w:pPr>
      <w:r>
        <w:rPr>
          <w:rFonts w:ascii="Times New Roman" w:hAnsi="Times New Roman"/>
          <w:highlight w:val="yellow"/>
        </w:rPr>
        <w:t>При мелкосерийном производстве ковку предпочтительнее производить из круглого проката. Длина штанги будет определена из условия получения 4...5 поковок. Для получения рассматриваемой поковки операции целесообразно проводить в следующем порядке (</w:t>
      </w:r>
      <w:r>
        <w:rPr>
          <w:rFonts w:ascii="Times New Roman" w:hAnsi="Times New Roman"/>
          <w:highlight w:val="yellow"/>
        </w:rPr>
        <w:t>см</w:t>
      </w:r>
      <w:r>
        <w:rPr>
          <w:rFonts w:ascii="Times New Roman" w:hAnsi="Times New Roman"/>
          <w:highlight w:val="yellow"/>
        </w:rPr>
        <w:t>. табл. 5.5).</w:t>
      </w:r>
    </w:p>
    <w:p w14:paraId="F8010000">
      <w:pPr>
        <w:widowControl w:val="1"/>
        <w:spacing w:after="0"/>
        <w:ind w:firstLine="709"/>
        <w:jc w:val="right"/>
        <w:rPr>
          <w:rFonts w:ascii="Times New Roman" w:hAnsi="Times New Roman"/>
          <w:highlight w:val="yellow"/>
        </w:rPr>
      </w:pPr>
      <w:r>
        <w:rPr>
          <w:rFonts w:ascii="Times New Roman" w:hAnsi="Times New Roman"/>
          <w:highlight w:val="yellow"/>
        </w:rPr>
        <w:t>Таблица 5.5.</w:t>
      </w:r>
    </w:p>
    <w:p w14:paraId="F9010000">
      <w:pPr>
        <w:widowControl w:val="1"/>
        <w:spacing w:after="0"/>
        <w:ind/>
        <w:jc w:val="center"/>
        <w:rPr>
          <w:rFonts w:ascii="Times New Roman" w:hAnsi="Times New Roman"/>
          <w:b w:val="1"/>
          <w:highlight w:val="yellow"/>
        </w:rPr>
      </w:pPr>
      <w:r>
        <w:rPr>
          <w:rFonts w:ascii="Times New Roman" w:hAnsi="Times New Roman"/>
          <w:b w:val="1"/>
          <w:highlight w:val="yellow"/>
        </w:rPr>
        <w:t>Последовательность кузнечных операций</w:t>
      </w:r>
    </w:p>
    <w:tbl>
      <w:tblPr>
        <w:tblStyle w:val="Style_2"/>
        <w:tblW w:type="auto" w:w="0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959"/>
        <w:gridCol w:w="2693"/>
        <w:gridCol w:w="1985"/>
        <w:gridCol w:w="4536"/>
      </w:tblGrid>
      <w:tr>
        <w:tc>
          <w:tcPr>
            <w:tcW w:type="dxa" w:w="9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A010000">
            <w:pPr>
              <w:widowControl w:val="1"/>
              <w:spacing w:after="0"/>
              <w:ind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 xml:space="preserve">№ </w:t>
            </w:r>
            <w:r>
              <w:rPr>
                <w:rFonts w:ascii="Times New Roman" w:hAnsi="Times New Roman"/>
                <w:highlight w:val="yellow"/>
              </w:rPr>
              <w:t>п\</w:t>
            </w:r>
            <w:r>
              <w:rPr>
                <w:rFonts w:ascii="Times New Roman" w:hAnsi="Times New Roman"/>
                <w:highlight w:val="yellow"/>
              </w:rPr>
              <w:t>п</w:t>
            </w:r>
          </w:p>
        </w:tc>
        <w:tc>
          <w:tcPr>
            <w:tcW w:type="dxa" w:w="26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B01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Название операции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C01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Оборудование</w:t>
            </w:r>
          </w:p>
        </w:tc>
        <w:tc>
          <w:tcPr>
            <w:tcW w:type="dxa" w:w="45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D01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Инструмент</w:t>
            </w:r>
          </w:p>
        </w:tc>
      </w:tr>
      <w:tr>
        <w:trPr>
          <w:trHeight w:hRule="atLeast" w:val="20"/>
        </w:trPr>
        <w:tc>
          <w:tcPr>
            <w:tcW w:type="dxa" w:w="9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E01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1.</w:t>
            </w:r>
          </w:p>
        </w:tc>
        <w:tc>
          <w:tcPr>
            <w:tcW w:type="dxa" w:w="26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F010000">
            <w:pPr>
              <w:widowControl w:val="1"/>
              <w:spacing w:after="0"/>
              <w:ind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 xml:space="preserve">Нагрев штанги 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002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Щелевая печь</w:t>
            </w:r>
          </w:p>
        </w:tc>
        <w:tc>
          <w:tcPr>
            <w:tcW w:type="dxa" w:w="45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1020000">
            <w:pPr>
              <w:widowControl w:val="1"/>
              <w:spacing w:after="0"/>
              <w:ind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Пирометр.</w:t>
            </w:r>
          </w:p>
        </w:tc>
      </w:tr>
      <w:tr>
        <w:trPr>
          <w:trHeight w:hRule="atLeast" w:val="53"/>
        </w:trPr>
        <w:tc>
          <w:tcPr>
            <w:tcW w:type="dxa" w:w="9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202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2.</w:t>
            </w:r>
          </w:p>
        </w:tc>
        <w:tc>
          <w:tcPr>
            <w:tcW w:type="dxa" w:w="26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3020000">
            <w:pPr>
              <w:widowControl w:val="1"/>
              <w:spacing w:after="0"/>
              <w:ind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Отрубка</w:t>
            </w:r>
          </w:p>
        </w:tc>
        <w:tc>
          <w:tcPr>
            <w:tcW w:type="dxa" w:w="1985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402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Молот с массой подвижных частей 2 т</w:t>
            </w:r>
          </w:p>
        </w:tc>
        <w:tc>
          <w:tcPr>
            <w:tcW w:type="dxa" w:w="4536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5020000">
            <w:pPr>
              <w:widowControl w:val="1"/>
              <w:spacing w:after="0"/>
              <w:ind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 xml:space="preserve">Плоские бойки. Топор кузнечный. Прошивни и надставки. Кольца подкладные. Кронциркуль, линейка. </w:t>
            </w:r>
          </w:p>
        </w:tc>
      </w:tr>
      <w:tr>
        <w:trPr>
          <w:trHeight w:hRule="atLeast" w:val="211"/>
        </w:trPr>
        <w:tc>
          <w:tcPr>
            <w:tcW w:type="dxa" w:w="9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602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3.</w:t>
            </w:r>
          </w:p>
        </w:tc>
        <w:tc>
          <w:tcPr>
            <w:tcW w:type="dxa" w:w="26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7020000">
            <w:pPr>
              <w:widowControl w:val="1"/>
              <w:spacing w:after="0"/>
              <w:ind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Осадка</w:t>
            </w:r>
          </w:p>
        </w:tc>
        <w:tc>
          <w:tcPr>
            <w:tcW w:type="dxa" w:w="198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/>
        </w:tc>
        <w:tc>
          <w:tcPr>
            <w:tcW w:type="dxa" w:w="453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/>
        </w:tc>
      </w:tr>
      <w:tr>
        <w:trPr>
          <w:trHeight w:hRule="atLeast" w:val="53"/>
        </w:trPr>
        <w:tc>
          <w:tcPr>
            <w:tcW w:type="dxa" w:w="9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802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4.</w:t>
            </w:r>
          </w:p>
        </w:tc>
        <w:tc>
          <w:tcPr>
            <w:tcW w:type="dxa" w:w="26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9020000">
            <w:pPr>
              <w:widowControl w:val="1"/>
              <w:spacing w:after="0"/>
              <w:ind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Прошивка, правка</w:t>
            </w:r>
          </w:p>
        </w:tc>
        <w:tc>
          <w:tcPr>
            <w:tcW w:type="dxa" w:w="198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/>
        </w:tc>
        <w:tc>
          <w:tcPr>
            <w:tcW w:type="dxa" w:w="453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/>
        </w:tc>
      </w:tr>
      <w:tr>
        <w:trPr>
          <w:trHeight w:hRule="atLeast" w:val="344"/>
        </w:trPr>
        <w:tc>
          <w:tcPr>
            <w:tcW w:type="dxa" w:w="9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A02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5.</w:t>
            </w:r>
          </w:p>
        </w:tc>
        <w:tc>
          <w:tcPr>
            <w:tcW w:type="dxa" w:w="26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B020000">
            <w:pPr>
              <w:widowControl w:val="1"/>
              <w:spacing w:after="0"/>
              <w:ind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Осадка в подкладное кольцо</w:t>
            </w:r>
          </w:p>
        </w:tc>
        <w:tc>
          <w:tcPr>
            <w:tcW w:type="dxa" w:w="198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/>
        </w:tc>
        <w:tc>
          <w:tcPr>
            <w:tcW w:type="dxa" w:w="453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/>
        </w:tc>
      </w:tr>
      <w:tr>
        <w:trPr>
          <w:trHeight w:hRule="atLeast" w:val="333"/>
        </w:trPr>
        <w:tc>
          <w:tcPr>
            <w:tcW w:type="dxa" w:w="9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C02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6.</w:t>
            </w:r>
          </w:p>
        </w:tc>
        <w:tc>
          <w:tcPr>
            <w:tcW w:type="dxa" w:w="26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D020000">
            <w:pPr>
              <w:widowControl w:val="1"/>
              <w:spacing w:after="0"/>
              <w:ind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Клеймение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E02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type="dxa" w:w="45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F020000">
            <w:pPr>
              <w:widowControl w:val="1"/>
              <w:spacing w:after="0"/>
              <w:ind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Клейма, молоток.</w:t>
            </w:r>
          </w:p>
        </w:tc>
      </w:tr>
      <w:tr>
        <w:trPr>
          <w:trHeight w:hRule="atLeast" w:val="355"/>
        </w:trPr>
        <w:tc>
          <w:tcPr>
            <w:tcW w:type="dxa" w:w="9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002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7.</w:t>
            </w:r>
          </w:p>
        </w:tc>
        <w:tc>
          <w:tcPr>
            <w:tcW w:type="dxa" w:w="26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1020000">
            <w:pPr>
              <w:widowControl w:val="1"/>
              <w:spacing w:after="0"/>
              <w:ind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Контроль размеров и качества поковки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2020000">
            <w:pPr>
              <w:widowControl w:val="1"/>
              <w:spacing w:after="0"/>
              <w:ind/>
              <w:jc w:val="center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type="dxa" w:w="45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3020000">
            <w:pPr>
              <w:widowControl w:val="1"/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highlight w:val="yellow"/>
              </w:rPr>
              <w:t>Штангенциркуль.</w:t>
            </w:r>
          </w:p>
        </w:tc>
      </w:tr>
    </w:tbl>
    <w:p w14:paraId="14020000">
      <w:pPr>
        <w:pStyle w:val="Style_4"/>
        <w:widowControl w:val="1"/>
        <w:tabs>
          <w:tab w:leader="none" w:pos="426" w:val="left"/>
        </w:tabs>
        <w:spacing w:line="276" w:lineRule="auto"/>
        <w:ind w:firstLine="426" w:left="0"/>
        <w:rPr>
          <w:sz w:val="22"/>
        </w:rPr>
      </w:pPr>
      <w:r>
        <w:rPr>
          <w:sz w:val="22"/>
        </w:rPr>
        <w:br w:type="page"/>
      </w:r>
    </w:p>
    <w:tbl>
      <w:tblPr>
        <w:tblStyle w:val="Style_1"/>
        <w:tblW w:type="auto" w:w="0"/>
        <w:tblBorders>
          <w:top w:color="000000" w:val="nil"/>
          <w:left w:color="000000" w:val="nil"/>
          <w:bottom w:color="000000" w:val="nil"/>
          <w:right w:color="000000" w:val="nil"/>
          <w:insideH w:color="000000" w:val="nil"/>
          <w:insideV w:color="000000" w:val="nil"/>
        </w:tblBorders>
        <w:tblLayout w:type="fixed"/>
      </w:tblPr>
      <w:tblGrid>
        <w:gridCol w:w="5211"/>
        <w:gridCol w:w="4925"/>
      </w:tblGrid>
      <w:tr>
        <w:tc>
          <w:tcPr>
            <w:tcW w:type="dxa" w:w="5211"/>
            <w:tcBorders>
              <w:top w:color="000000" w:val="nil"/>
              <w:left w:color="000000" w:val="nil"/>
              <w:bottom w:color="000000" w:val="nil"/>
              <w:right w:color="000000" w:val="nil"/>
            </w:tcBorders>
          </w:tcPr>
          <w:p w14:paraId="15020000">
            <w:pPr>
              <w:widowControl w:val="1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САНКТ-ПЕТЕРБУРГСКИЙ ПОЛИТЕХНИЧЕСКИЙ</w:t>
            </w:r>
          </w:p>
          <w:p w14:paraId="16020000">
            <w:pPr>
              <w:widowControl w:val="1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УНИВЕРСИТЕТ ПЕТРА ВЕЛИКОГО</w:t>
            </w:r>
          </w:p>
          <w:p w14:paraId="17020000">
            <w:pPr>
              <w:widowControl w:val="1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</w:t>
            </w:r>
          </w:p>
          <w:p w14:paraId="18020000">
            <w:pPr>
              <w:widowControl w:val="1"/>
              <w:ind/>
              <w:jc w:val="center"/>
              <w:rPr>
                <w:rFonts w:ascii="Times New Roman" w:hAnsi="Times New Roman"/>
              </w:rPr>
            </w:pPr>
          </w:p>
          <w:p w14:paraId="19020000">
            <w:pPr>
              <w:widowControl w:val="1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ИНСТИТУТ МАШИНОСТРОЕНИЯ, МАТЕРИАЛОВ И ТРАНСПОРТА</w:t>
            </w:r>
          </w:p>
          <w:p w14:paraId="1A020000">
            <w:pPr>
              <w:widowControl w:val="1"/>
              <w:ind/>
              <w:jc w:val="center"/>
              <w:rPr>
                <w:rFonts w:ascii="Times New Roman" w:hAnsi="Times New Roman"/>
              </w:rPr>
            </w:pPr>
          </w:p>
          <w:p w14:paraId="1B020000">
            <w:pPr>
              <w:widowControl w:val="1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Высшая школа машиностроения</w:t>
            </w:r>
          </w:p>
        </w:tc>
        <w:tc>
          <w:tcPr>
            <w:tcW w:type="dxa" w:w="4925"/>
            <w:tcBorders>
              <w:top w:color="000000" w:val="nil"/>
              <w:left w:color="000000" w:val="nil"/>
              <w:bottom w:color="000000" w:val="nil"/>
              <w:right w:color="000000" w:val="nil"/>
            </w:tcBorders>
          </w:tcPr>
          <w:p w14:paraId="1C020000">
            <w:pPr>
              <w:widowControl w:val="1"/>
              <w:ind w:firstLine="17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Студент______________________________</w:t>
            </w:r>
          </w:p>
          <w:p w14:paraId="1D020000">
            <w:pPr>
              <w:widowControl w:val="1"/>
              <w:ind w:firstLine="17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(фамилия, и. о.)</w:t>
            </w:r>
          </w:p>
          <w:p w14:paraId="1E020000">
            <w:pPr>
              <w:widowControl w:val="1"/>
              <w:spacing w:before="240"/>
              <w:ind w:firstLine="175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Институт ____________________________</w:t>
            </w:r>
          </w:p>
          <w:p w14:paraId="1F020000">
            <w:pPr>
              <w:widowControl w:val="1"/>
              <w:ind w:firstLine="175"/>
              <w:jc w:val="both"/>
              <w:rPr>
                <w:rFonts w:ascii="Times New Roman" w:hAnsi="Times New Roman"/>
              </w:rPr>
            </w:pPr>
          </w:p>
          <w:p w14:paraId="20020000">
            <w:pPr>
              <w:widowControl w:val="1"/>
              <w:ind w:firstLine="175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Группа_______________________________</w:t>
            </w:r>
          </w:p>
          <w:p w14:paraId="21020000">
            <w:pPr>
              <w:widowControl w:val="1"/>
              <w:ind w:firstLine="175"/>
              <w:jc w:val="both"/>
              <w:rPr>
                <w:rFonts w:ascii="Times New Roman" w:hAnsi="Times New Roman"/>
              </w:rPr>
            </w:pPr>
          </w:p>
          <w:p w14:paraId="22020000">
            <w:pPr>
              <w:widowControl w:val="1"/>
              <w:ind w:firstLine="175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принята________________________</w:t>
            </w:r>
          </w:p>
        </w:tc>
      </w:tr>
    </w:tbl>
    <w:p w14:paraId="23020000">
      <w:pPr>
        <w:rPr>
          <w:rFonts w:ascii="Times New Roman" w:hAnsi="Times New Roman"/>
        </w:rPr>
      </w:pPr>
    </w:p>
    <w:p w14:paraId="24020000">
      <w:pPr>
        <w:widowControl w:val="1"/>
        <w:spacing w:after="0"/>
        <w:ind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ЛАБОРАТОРНАЯ РАБОТА № 5 </w:t>
      </w:r>
    </w:p>
    <w:p w14:paraId="25020000">
      <w:pPr>
        <w:widowControl w:val="1"/>
        <w:ind/>
        <w:jc w:val="center"/>
        <w:rPr>
          <w:rFonts w:ascii="Times New Roman" w:hAnsi="Times New Roman"/>
          <w:b w:val="1"/>
        </w:rPr>
      </w:pPr>
      <w:r>
        <w:rPr>
          <w:rFonts w:ascii="Times New Roman" w:hAnsi="Times New Roman"/>
          <w:b w:val="1"/>
        </w:rPr>
        <w:t>Горячая объемная штамповка</w:t>
      </w:r>
    </w:p>
    <w:p w14:paraId="26020000">
      <w:pPr>
        <w:widowControl w:val="1"/>
        <w:spacing w:after="0"/>
        <w:ind w:firstLine="426"/>
        <w:contextualSpacing w:val="1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1. Цель работы: </w:t>
      </w:r>
      <w:r>
        <w:rPr>
          <w:rFonts w:ascii="Times New Roman" w:hAnsi="Times New Roman"/>
        </w:rPr>
        <w:t>знание устройства штампов для горячей объемной штамповки и основных требований к форме штампуемых изделий; умени</w:t>
      </w:r>
      <w:r>
        <w:rPr>
          <w:rFonts w:ascii="Times New Roman" w:hAnsi="Times New Roman"/>
        </w:rPr>
        <w:t>е</w:t>
      </w:r>
      <w:r>
        <w:rPr>
          <w:rFonts w:ascii="Times New Roman" w:hAnsi="Times New Roman"/>
        </w:rPr>
        <w:t xml:space="preserve"> выбора исходной заготовки и переходов штамповки для основных типов поковок; </w:t>
      </w:r>
      <w:r>
        <w:rPr>
          <w:rFonts w:ascii="Times New Roman" w:hAnsi="Times New Roman"/>
        </w:rPr>
        <w:t xml:space="preserve">получение </w:t>
      </w:r>
      <w:r>
        <w:rPr>
          <w:rFonts w:ascii="Times New Roman" w:hAnsi="Times New Roman"/>
        </w:rPr>
        <w:t>практически</w:t>
      </w:r>
      <w:r>
        <w:rPr>
          <w:rFonts w:ascii="Times New Roman" w:hAnsi="Times New Roman"/>
        </w:rPr>
        <w:t>х</w:t>
      </w:r>
      <w:r>
        <w:rPr>
          <w:rFonts w:ascii="Times New Roman" w:hAnsi="Times New Roman"/>
        </w:rPr>
        <w:t xml:space="preserve"> навык</w:t>
      </w:r>
      <w:r>
        <w:rPr>
          <w:rFonts w:ascii="Times New Roman" w:hAnsi="Times New Roman"/>
        </w:rPr>
        <w:t>ов</w:t>
      </w:r>
      <w:r>
        <w:rPr>
          <w:rFonts w:ascii="Times New Roman" w:hAnsi="Times New Roman"/>
        </w:rPr>
        <w:t xml:space="preserve"> штамповки</w:t>
      </w:r>
      <w:r>
        <w:rPr>
          <w:rFonts w:ascii="Times New Roman" w:hAnsi="Times New Roman"/>
        </w:rPr>
        <w:t>.</w:t>
      </w:r>
    </w:p>
    <w:p w14:paraId="27020000">
      <w:pPr>
        <w:widowControl w:val="1"/>
        <w:spacing w:after="0"/>
        <w:ind w:firstLine="426"/>
        <w:contextualSpacing w:val="1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2. Сущность, основные виды и назначение горячей объемной штамповки. Характерные типы поковок и последовательность их производства.</w:t>
      </w:r>
    </w:p>
    <w:p w14:paraId="28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29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2A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2B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2C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2D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2E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2F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30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31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32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33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34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35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36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37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38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39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  <w:r>
        <w:rPr>
          <w:sz w:val="22"/>
        </w:rPr>
        <w:t>3</w:t>
      </w:r>
      <w:r>
        <w:rPr>
          <w:sz w:val="22"/>
        </w:rPr>
        <w:t>.Х</w:t>
      </w:r>
      <w:r>
        <w:rPr>
          <w:sz w:val="22"/>
        </w:rPr>
        <w:t xml:space="preserve">арактеристика </w:t>
      </w:r>
      <w:r>
        <w:rPr>
          <w:sz w:val="22"/>
        </w:rPr>
        <w:t xml:space="preserve">поковки </w:t>
      </w:r>
      <w:r>
        <w:rPr>
          <w:sz w:val="22"/>
        </w:rPr>
        <w:t>по типу</w:t>
      </w:r>
      <w:r>
        <w:rPr>
          <w:sz w:val="22"/>
        </w:rPr>
        <w:t xml:space="preserve"> и</w:t>
      </w:r>
      <w:r>
        <w:rPr>
          <w:sz w:val="22"/>
        </w:rPr>
        <w:t xml:space="preserve"> сложности.</w:t>
      </w:r>
    </w:p>
    <w:p w14:paraId="3A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  <w:r>
        <w:rPr>
          <w:sz w:val="22"/>
        </w:rPr>
        <w:t xml:space="preserve">Тип поковки - </w:t>
      </w:r>
    </w:p>
    <w:p w14:paraId="3B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3C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  <w:r>
        <w:rPr>
          <w:sz w:val="22"/>
        </w:rPr>
        <w:t>К</w:t>
      </w:r>
      <w:r>
        <w:rPr>
          <w:sz w:val="22"/>
          <w:vertAlign w:val="subscript"/>
        </w:rPr>
        <w:t>С</w:t>
      </w:r>
      <w:r>
        <w:rPr>
          <w:sz w:val="22"/>
        </w:rPr>
        <w:t xml:space="preserve"> = </w:t>
      </w:r>
      <w:r>
        <w:rPr>
          <w:i w:val="1"/>
          <w:sz w:val="22"/>
        </w:rPr>
        <w:t>V</w:t>
      </w:r>
      <w:r>
        <w:rPr>
          <w:sz w:val="22"/>
          <w:vertAlign w:val="subscript"/>
        </w:rPr>
        <w:t>п</w:t>
      </w:r>
      <w:r>
        <w:rPr>
          <w:sz w:val="22"/>
        </w:rPr>
        <w:t xml:space="preserve"> /</w:t>
      </w:r>
      <w:r>
        <w:rPr>
          <w:i w:val="1"/>
          <w:sz w:val="22"/>
        </w:rPr>
        <w:t>V</w:t>
      </w:r>
      <w:r>
        <w:rPr>
          <w:sz w:val="22"/>
          <w:vertAlign w:val="subscript"/>
        </w:rPr>
        <w:t>фиг</w:t>
      </w:r>
      <w:r>
        <w:rPr>
          <w:sz w:val="22"/>
        </w:rPr>
        <w:t xml:space="preserve"> = </w:t>
      </w:r>
      <w:r>
        <w:rPr>
          <w:i w:val="1"/>
          <w:sz w:val="22"/>
        </w:rPr>
        <w:t>G</w:t>
      </w:r>
      <w:r>
        <w:rPr>
          <w:sz w:val="22"/>
          <w:vertAlign w:val="subscript"/>
        </w:rPr>
        <w:t>п</w:t>
      </w:r>
      <w:r>
        <w:rPr>
          <w:sz w:val="22"/>
        </w:rPr>
        <w:t xml:space="preserve"> / </w:t>
      </w:r>
      <w:r>
        <w:rPr>
          <w:i w:val="1"/>
          <w:sz w:val="22"/>
        </w:rPr>
        <w:t>G</w:t>
      </w:r>
      <w:r>
        <w:rPr>
          <w:sz w:val="22"/>
          <w:vertAlign w:val="subscript"/>
        </w:rPr>
        <w:t>фиг</w:t>
      </w:r>
      <w:r>
        <w:rPr>
          <w:sz w:val="22"/>
        </w:rPr>
        <w:t xml:space="preserve"> = </w:t>
      </w:r>
    </w:p>
    <w:p w14:paraId="3D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3E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  <w:r>
        <w:rPr>
          <w:sz w:val="22"/>
        </w:rPr>
        <w:t xml:space="preserve">Степень сложности данной поковки – </w:t>
      </w:r>
      <w:r>
        <w:rPr>
          <w:sz w:val="22"/>
        </w:rPr>
        <w:t>С</w:t>
      </w:r>
    </w:p>
    <w:p w14:paraId="3F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40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  <w:r>
        <w:rPr>
          <w:sz w:val="22"/>
        </w:rPr>
        <w:t>4. Размеры исходной заготовки.</w:t>
      </w:r>
    </w:p>
    <w:p w14:paraId="41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  <w:r>
        <w:rPr>
          <w:sz w:val="22"/>
        </w:rPr>
        <w:t>Объем исходной заготовки:</w:t>
      </w:r>
    </w:p>
    <w:p w14:paraId="42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  <w:vertAlign w:val="subscript"/>
        </w:rPr>
      </w:pPr>
      <w:r>
        <w:rPr>
          <w:i w:val="1"/>
          <w:sz w:val="22"/>
        </w:rPr>
        <w:t>V</w:t>
      </w:r>
      <w:r>
        <w:rPr>
          <w:sz w:val="22"/>
          <w:vertAlign w:val="subscript"/>
        </w:rPr>
        <w:t>исх</w:t>
      </w:r>
      <w:r>
        <w:rPr>
          <w:sz w:val="22"/>
        </w:rPr>
        <w:t>=</w:t>
      </w:r>
      <w:r>
        <w:rPr>
          <w:sz w:val="22"/>
        </w:rPr>
        <w:t xml:space="preserve"> </w:t>
      </w:r>
      <w:r>
        <w:rPr>
          <w:i w:val="1"/>
          <w:sz w:val="22"/>
        </w:rPr>
        <w:t>V</w:t>
      </w:r>
      <w:r>
        <w:rPr>
          <w:sz w:val="22"/>
          <w:vertAlign w:val="subscript"/>
        </w:rPr>
        <w:t>п</w:t>
      </w:r>
      <w:r>
        <w:rPr>
          <w:sz w:val="22"/>
        </w:rPr>
        <w:t>+</w:t>
      </w:r>
      <w:r>
        <w:rPr>
          <w:sz w:val="22"/>
        </w:rPr>
        <w:t xml:space="preserve"> </w:t>
      </w:r>
      <w:r>
        <w:rPr>
          <w:i w:val="1"/>
          <w:sz w:val="22"/>
        </w:rPr>
        <w:t>V</w:t>
      </w:r>
      <w:r>
        <w:rPr>
          <w:sz w:val="22"/>
          <w:vertAlign w:val="subscript"/>
        </w:rPr>
        <w:t>пер</w:t>
      </w:r>
      <w:r>
        <w:rPr>
          <w:sz w:val="22"/>
        </w:rPr>
        <w:t>+</w:t>
      </w:r>
      <w:r>
        <w:rPr>
          <w:sz w:val="22"/>
        </w:rPr>
        <w:t xml:space="preserve"> </w:t>
      </w:r>
      <w:r>
        <w:rPr>
          <w:i w:val="1"/>
          <w:sz w:val="22"/>
        </w:rPr>
        <w:t>V</w:t>
      </w:r>
      <w:r>
        <w:rPr>
          <w:sz w:val="22"/>
          <w:vertAlign w:val="subscript"/>
        </w:rPr>
        <w:t>об</w:t>
      </w:r>
      <w:r>
        <w:rPr>
          <w:sz w:val="22"/>
        </w:rPr>
        <w:t>+</w:t>
      </w:r>
      <w:r>
        <w:rPr>
          <w:sz w:val="22"/>
        </w:rPr>
        <w:t xml:space="preserve"> </w:t>
      </w:r>
      <w:r>
        <w:rPr>
          <w:i w:val="1"/>
          <w:sz w:val="22"/>
        </w:rPr>
        <w:t>V</w:t>
      </w:r>
      <w:r>
        <w:rPr>
          <w:sz w:val="22"/>
          <w:vertAlign w:val="subscript"/>
        </w:rPr>
        <w:t>уг</w:t>
      </w:r>
    </w:p>
    <w:p w14:paraId="43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44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  <w:r>
        <w:rPr>
          <w:i w:val="1"/>
          <w:sz w:val="22"/>
        </w:rPr>
        <w:t>V</w:t>
      </w:r>
      <w:r>
        <w:rPr>
          <w:sz w:val="22"/>
          <w:vertAlign w:val="subscript"/>
        </w:rPr>
        <w:t>п</w:t>
      </w:r>
      <w:r>
        <w:rPr>
          <w:sz w:val="22"/>
        </w:rPr>
        <w:t>=</w:t>
      </w:r>
      <w:r>
        <w:rPr>
          <w:sz w:val="22"/>
        </w:rPr>
        <w:t xml:space="preserve">       </w:t>
      </w:r>
      <w:r>
        <w:rPr>
          <w:sz w:val="22"/>
        </w:rPr>
        <w:t xml:space="preserve">  </w:t>
      </w:r>
      <w:r>
        <w:rPr>
          <w:sz w:val="22"/>
        </w:rPr>
        <w:t xml:space="preserve">    см</w:t>
      </w:r>
      <w:r>
        <w:rPr>
          <w:sz w:val="22"/>
          <w:vertAlign w:val="superscript"/>
        </w:rPr>
        <w:t>3</w:t>
      </w:r>
      <w:r>
        <w:rPr>
          <w:sz w:val="22"/>
        </w:rPr>
        <w:t xml:space="preserve">; </w:t>
      </w:r>
      <w:r>
        <w:rPr>
          <w:i w:val="1"/>
          <w:sz w:val="22"/>
        </w:rPr>
        <w:t>V</w:t>
      </w:r>
      <w:r>
        <w:rPr>
          <w:sz w:val="22"/>
          <w:vertAlign w:val="subscript"/>
        </w:rPr>
        <w:t>пер</w:t>
      </w:r>
      <w:r>
        <w:rPr>
          <w:sz w:val="22"/>
        </w:rPr>
        <w:t xml:space="preserve"> =     </w:t>
      </w:r>
      <w:r>
        <w:rPr>
          <w:sz w:val="22"/>
        </w:rPr>
        <w:t xml:space="preserve">  </w:t>
      </w:r>
      <w:r>
        <w:rPr>
          <w:sz w:val="22"/>
        </w:rPr>
        <w:t xml:space="preserve">      см</w:t>
      </w:r>
      <w:r>
        <w:rPr>
          <w:sz w:val="22"/>
          <w:vertAlign w:val="superscript"/>
        </w:rPr>
        <w:t>3</w:t>
      </w:r>
      <w:r>
        <w:rPr>
          <w:sz w:val="22"/>
        </w:rPr>
        <w:t xml:space="preserve">; </w:t>
      </w:r>
      <w:r>
        <w:rPr>
          <w:i w:val="1"/>
          <w:sz w:val="22"/>
        </w:rPr>
        <w:t>V</w:t>
      </w:r>
      <w:r>
        <w:rPr>
          <w:sz w:val="22"/>
          <w:vertAlign w:val="subscript"/>
        </w:rPr>
        <w:t>об</w:t>
      </w:r>
      <w:r>
        <w:rPr>
          <w:sz w:val="22"/>
        </w:rPr>
        <w:t>=</w:t>
      </w:r>
      <w:r>
        <w:rPr>
          <w:sz w:val="22"/>
        </w:rPr>
        <w:t>(0,6</w:t>
      </w:r>
      <w:r>
        <w:rPr>
          <w:sz w:val="22"/>
        </w:rPr>
        <w:t>...</w:t>
      </w:r>
      <w:r>
        <w:rPr>
          <w:sz w:val="22"/>
        </w:rPr>
        <w:t>0,8)·</w:t>
      </w:r>
      <w:r>
        <w:rPr>
          <w:i w:val="1"/>
          <w:sz w:val="22"/>
        </w:rPr>
        <w:t>F</w:t>
      </w:r>
      <w:r>
        <w:rPr>
          <w:sz w:val="22"/>
          <w:vertAlign w:val="subscript"/>
        </w:rPr>
        <w:t>ок</w:t>
      </w:r>
      <w:r>
        <w:rPr>
          <w:sz w:val="22"/>
        </w:rPr>
        <w:t>·</w:t>
      </w:r>
      <w:r>
        <w:rPr>
          <w:i w:val="1"/>
          <w:sz w:val="22"/>
        </w:rPr>
        <w:t>L</w:t>
      </w:r>
      <w:r>
        <w:rPr>
          <w:sz w:val="22"/>
          <w:vertAlign w:val="subscript"/>
        </w:rPr>
        <w:t>п</w:t>
      </w:r>
      <w:r>
        <w:rPr>
          <w:sz w:val="22"/>
        </w:rPr>
        <w:t>=</w:t>
      </w:r>
      <w:r>
        <w:rPr>
          <w:sz w:val="22"/>
        </w:rPr>
        <w:t xml:space="preserve">                         =            см</w:t>
      </w:r>
      <w:r>
        <w:rPr>
          <w:sz w:val="22"/>
          <w:vertAlign w:val="superscript"/>
        </w:rPr>
        <w:t>3</w:t>
      </w:r>
      <w:r>
        <w:rPr>
          <w:sz w:val="22"/>
        </w:rPr>
        <w:t xml:space="preserve">; </w:t>
      </w:r>
      <w:r>
        <w:rPr>
          <w:i w:val="1"/>
          <w:sz w:val="22"/>
        </w:rPr>
        <w:t>V</w:t>
      </w:r>
      <w:r>
        <w:rPr>
          <w:sz w:val="22"/>
          <w:vertAlign w:val="subscript"/>
        </w:rPr>
        <w:t>уг</w:t>
      </w:r>
      <w:r>
        <w:rPr>
          <w:sz w:val="22"/>
        </w:rPr>
        <w:t xml:space="preserve">=0 </w:t>
      </w:r>
    </w:p>
    <w:p w14:paraId="45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46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  <w:vertAlign w:val="superscript"/>
        </w:rPr>
      </w:pPr>
      <w:r>
        <w:rPr>
          <w:i w:val="1"/>
          <w:sz w:val="22"/>
        </w:rPr>
        <w:t>V</w:t>
      </w:r>
      <w:r>
        <w:rPr>
          <w:sz w:val="22"/>
          <w:vertAlign w:val="subscript"/>
        </w:rPr>
        <w:t>исх</w:t>
      </w:r>
      <w:r>
        <w:rPr>
          <w:sz w:val="22"/>
        </w:rPr>
        <w:t>=</w:t>
      </w:r>
      <w:r>
        <w:rPr>
          <w:sz w:val="22"/>
        </w:rPr>
        <w:t xml:space="preserve">        </w:t>
      </w:r>
      <w:r>
        <w:rPr>
          <w:sz w:val="22"/>
        </w:rPr>
        <w:t xml:space="preserve">           </w:t>
      </w:r>
      <w:r>
        <w:rPr>
          <w:sz w:val="22"/>
        </w:rPr>
        <w:t xml:space="preserve">                  =      </w:t>
      </w:r>
      <w:r>
        <w:rPr>
          <w:sz w:val="22"/>
        </w:rPr>
        <w:t xml:space="preserve">    </w:t>
      </w:r>
      <w:r>
        <w:rPr>
          <w:sz w:val="22"/>
        </w:rPr>
        <w:t xml:space="preserve">      см</w:t>
      </w:r>
      <w:r>
        <w:rPr>
          <w:sz w:val="22"/>
          <w:vertAlign w:val="superscript"/>
        </w:rPr>
        <w:t>3</w:t>
      </w:r>
    </w:p>
    <w:p w14:paraId="47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  <w:r>
        <w:rPr>
          <w:sz w:val="22"/>
        </w:rPr>
        <w:t>Размеры исходной заготовки</w:t>
      </w:r>
    </w:p>
    <w:p w14:paraId="48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  <m:oMathPara>
        <m:oMath>
          <m:sSub>
            <m:e>
              <m:r>
                <w:rPr>
                  <w:rFonts w:ascii="Cambria Math" w:hAnsi="Cambria Math"/>
                  <w:sz w:val="22"/>
                </w:rPr>
                <m:t>d</m:t>
              </m:r>
            </m:e>
            <m:sub>
              <m:r>
                <w:rPr>
                  <w:rFonts w:ascii="Cambria Math" w:hAnsi="Cambria Math"/>
                  <w:sz w:val="22"/>
                </w:rPr>
                <m:rPr>
                  <m:sty m:val="p"/>
                </m:rPr>
                <m:t>исх</m:t>
              </m:r>
            </m:sub>
          </m:sSub>
          <m:r>
            <w:rPr>
              <w:rFonts w:ascii="Cambria Math" w:hAnsi="Cambria Math"/>
              <w:sz w:val="22"/>
            </w:rPr>
            <m:t>=</m:t>
          </m:r>
          <m:d>
            <m:dPr>
              <m:sepChr m:val=","/>
            </m:dPr>
            <m:e>
              <m:r>
                <w:rPr>
                  <w:rFonts w:ascii="Cambria Math" w:hAnsi="Cambria Math"/>
                  <w:sz w:val="22"/>
                </w:rPr>
                <m:rPr>
                  <m:sty m:val="p"/>
                </m:rPr>
                <m:t>0,8</m:t>
              </m:r>
              <m:r>
                <w:rPr>
                  <w:rFonts w:ascii="Cambria Math" w:hAnsi="Cambria Math"/>
                  <w:sz w:val="22"/>
                </w:rPr>
                <m:t>…</m:t>
              </m:r>
              <m:r>
                <w:rPr>
                  <w:rFonts w:ascii="Cambria Math" w:hAnsi="Cambria Math"/>
                  <w:sz w:val="22"/>
                </w:rPr>
                <m:rPr>
                  <m:sty m:val="p"/>
                </m:rPr>
                <m:t>1,0</m:t>
              </m:r>
            </m:e>
          </m:d>
          <m:rad>
            <m:radPr>
              <m:degHide m:val="off"/>
            </m:radPr>
            <m:deg>
              <m:r>
                <w:rPr>
                  <w:rFonts w:ascii="Cambria Math" w:hAnsi="Cambria Math"/>
                  <w:sz w:val="22"/>
                </w:rPr>
                <m:t>3</m:t>
              </m:r>
            </m:deg>
            <m:e>
              <m:sSub>
                <m:e>
                  <m:r>
                    <w:rPr>
                      <w:rFonts w:ascii="Cambria Math" w:hAnsi="Cambria Math"/>
                      <w:sz w:val="22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  <w:sz w:val="22"/>
                    </w:rPr>
                    <m:rPr>
                      <m:sty m:val="p"/>
                    </m:rPr>
                    <m:t>исх</m:t>
                  </m:r>
                </m:sub>
              </m:sSub>
            </m:e>
          </m:rad>
          <m:r>
            <w:rPr>
              <w:rFonts w:ascii="Cambria Math" w:hAnsi="Cambria Math"/>
              <w:sz w:val="22"/>
            </w:rPr>
            <m:t>=</m:t>
          </m:r>
          <m:r>
            <w:rPr>
              <w:rFonts w:ascii="Cambria Math" w:hAnsi="Cambria Math"/>
              <w:sz w:val="22"/>
            </w:rPr>
            <m:rPr>
              <m:nor/>
            </m:rPr>
            <m:t>                        </m:t>
          </m:r>
          <m:r>
            <w:rPr>
              <w:rFonts w:ascii="Cambria Math" w:hAnsi="Cambria Math"/>
              <w:sz w:val="22"/>
            </w:rPr>
            <m:t>=</m:t>
          </m:r>
          <m:r>
            <w:rPr>
              <w:rFonts w:ascii="Cambria Math" w:hAnsi="Cambria Math"/>
              <w:sz w:val="22"/>
            </w:rPr>
            <m:rPr>
              <m:nor/>
            </m:rPr>
            <m:t>             </m:t>
          </m:r>
        </m:oMath>
      </m:oMathPara>
      <w:r>
        <w:rPr>
          <w:sz w:val="22"/>
        </w:rPr>
        <w:t>см</w:t>
      </w:r>
      <w:r>
        <w:rPr>
          <w:sz w:val="22"/>
        </w:rPr>
        <w:t xml:space="preserve"> =         мм</w:t>
      </w:r>
    </w:p>
    <w:p w14:paraId="49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  <m:oMathPara>
        <m:oMath>
          <m:sSub>
            <m:e>
              <m:r>
                <w:rPr>
                  <w:rFonts w:ascii="Cambria Math" w:hAnsi="Cambria Math"/>
                  <w:sz w:val="22"/>
                </w:rPr>
                <m:t>V</m:t>
              </m:r>
            </m:e>
            <m:sub>
              <m:r>
                <w:rPr>
                  <w:rFonts w:ascii="Cambria Math" w:hAnsi="Cambria Math"/>
                  <w:sz w:val="22"/>
                </w:rPr>
                <m:rPr>
                  <m:sty m:val="p"/>
                </m:rPr>
                <m:t>исх</m:t>
              </m:r>
            </m:sub>
          </m:sSub>
          <m:r>
            <w:rPr>
              <w:rFonts w:ascii="Cambria Math" w:hAnsi="Cambria Math"/>
              <w:sz w:val="22"/>
            </w:rPr>
            <m:t>=π∙</m:t>
          </m:r>
          <m:sSup>
            <m:e>
              <m:r>
                <w:rPr>
                  <w:rFonts w:ascii="Cambria Math" w:hAnsi="Cambria Math"/>
                  <w:sz w:val="22"/>
                </w:rPr>
                <m:t>R</m:t>
              </m:r>
            </m:e>
            <m:sup>
              <m:r>
                <w:rPr>
                  <w:rFonts w:ascii="Cambria Math" w:hAnsi="Cambria Math"/>
                  <w:sz w:val="22"/>
                </w:rPr>
                <m:t>2</m:t>
              </m:r>
            </m:sup>
          </m:sSup>
          <m:r>
            <w:rPr>
              <w:rFonts w:ascii="Cambria Math" w:hAnsi="Cambria Math"/>
              <w:sz w:val="22"/>
            </w:rPr>
            <m:t>∙</m:t>
          </m:r>
          <m:sSub>
            <m:e>
              <m:r>
                <w:rPr>
                  <w:rFonts w:ascii="Cambria Math" w:hAnsi="Cambria Math"/>
                  <w:sz w:val="22"/>
                </w:rPr>
                <m:t>l</m:t>
              </m:r>
            </m:e>
            <m:sub>
              <m:r>
                <w:rPr>
                  <w:rFonts w:ascii="Cambria Math" w:hAnsi="Cambria Math"/>
                  <w:sz w:val="22"/>
                </w:rPr>
                <m:rPr>
                  <m:sty m:val="p"/>
                </m:rPr>
                <m:t>исх</m:t>
              </m:r>
            </m:sub>
          </m:sSub>
          <m:r>
            <w:rPr>
              <w:rFonts w:ascii="Cambria Math" w:hAnsi="Cambria Math"/>
              <w:sz w:val="22"/>
            </w:rPr>
            <m:t>,</m:t>
          </m:r>
          <m:r>
            <w:rPr>
              <w:rFonts w:ascii="Cambria Math" w:hAnsi="Cambria Math"/>
              <w:sz w:val="22"/>
            </w:rPr>
            <m:rPr>
              <m:nor/>
            </m:rPr>
            <m:t> </m:t>
          </m:r>
          <m:r>
            <w:rPr>
              <w:rFonts w:ascii="Cambria Math" w:hAnsi="Cambria Math"/>
              <w:sz w:val="22"/>
            </w:rPr>
            <m:t>=&gt;</m:t>
          </m:r>
          <m:sSub>
            <m:e>
              <m:r>
                <w:rPr>
                  <w:rFonts w:ascii="Cambria Math" w:hAnsi="Cambria Math"/>
                  <w:sz w:val="22"/>
                </w:rPr>
                <m:t>l</m:t>
              </m:r>
            </m:e>
            <m:sub>
              <m:r>
                <w:rPr>
                  <w:rFonts w:ascii="Cambria Math" w:hAnsi="Cambria Math"/>
                  <w:sz w:val="22"/>
                </w:rPr>
                <m:rPr>
                  <m:sty m:val="p"/>
                </m:rPr>
                <m:t>исх</m:t>
              </m:r>
            </m:sub>
          </m:sSub>
          <m:r>
            <w:rPr>
              <w:rFonts w:ascii="Cambria Math" w:hAnsi="Cambria Math"/>
              <w:sz w:val="22"/>
            </w:rPr>
            <m:t>=</m:t>
          </m:r>
          <m:f>
            <m:fPr>
              <m:type m:val="bar"/>
            </m:fPr>
            <m:num>
              <m:r>
                <w:rPr>
                  <w:rFonts w:ascii="Cambria Math" w:hAnsi="Cambria Math"/>
                  <w:sz w:val="22"/>
                </w:rPr>
                <m:t>4∙</m:t>
              </m:r>
              <m:sSub>
                <m:e>
                  <m:r>
                    <w:rPr>
                      <w:rFonts w:ascii="Cambria Math" w:hAnsi="Cambria Math"/>
                      <w:sz w:val="22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  <w:sz w:val="22"/>
                    </w:rPr>
                    <m:rPr>
                      <m:sty m:val="p"/>
                    </m:rPr>
                    <m:t>исх</m:t>
                  </m:r>
                </m:sub>
              </m:sSub>
            </m:num>
            <m:den>
              <m:r>
                <w:rPr>
                  <w:rFonts w:ascii="Cambria Math" w:hAnsi="Cambria Math"/>
                  <w:sz w:val="22"/>
                </w:rPr>
                <m:t>π∙</m:t>
              </m:r>
              <m:sSubSup>
                <m:e>
                  <m:r>
                    <w:rPr>
                      <w:rFonts w:ascii="Cambria Math" w:hAnsi="Cambria Math"/>
                      <w:sz w:val="22"/>
                    </w:rPr>
                    <m:t>d</m:t>
                  </m:r>
                </m:e>
                <m:sub>
                  <m:r>
                    <w:rPr>
                      <w:rFonts w:ascii="Cambria Math" w:hAnsi="Cambria Math"/>
                      <w:sz w:val="22"/>
                    </w:rPr>
                    <m:rPr>
                      <m:sty m:val="p"/>
                    </m:rPr>
                    <m:t>исх</m:t>
                  </m:r>
                </m:sub>
                <m:sup>
                  <m:r>
                    <w:rPr>
                      <w:rFonts w:ascii="Cambria Math" w:hAnsi="Cambria Math"/>
                      <w:sz w:val="22"/>
                    </w:rPr>
                    <m:t>2</m:t>
                  </m:r>
                </m:sup>
              </m:sSubSup>
            </m:den>
          </m:f>
          <m:r>
            <w:rPr>
              <w:rFonts w:ascii="Cambria Math" w:hAnsi="Cambria Math"/>
              <w:sz w:val="22"/>
            </w:rPr>
            <m:t>=</m:t>
          </m:r>
          <m:f>
            <m:fPr>
              <m:type m:val="bar"/>
            </m:fPr>
            <m:num>
              <m:r>
                <w:rPr>
                  <w:rFonts w:ascii="Cambria Math" w:hAnsi="Cambria Math"/>
                  <w:sz w:val="22"/>
                </w:rPr>
                <m:t>4·</m:t>
              </m:r>
            </m:num>
            <m:den>
              <m:r>
                <w:rPr>
                  <w:rFonts w:ascii="Cambria Math" w:hAnsi="Cambria Math"/>
                  <w:sz w:val="22"/>
                </w:rPr>
                <m:rPr>
                  <m:sty m:val="p"/>
                </m:rPr>
                <m:t>3,14</m:t>
              </m:r>
              <m:r>
                <w:rPr>
                  <w:rFonts w:ascii="Cambria Math" w:hAnsi="Cambria Math"/>
                  <w:sz w:val="22"/>
                </w:rPr>
                <m:t>∙</m:t>
              </m:r>
              <m:r>
                <w:rPr>
                  <w:rFonts w:ascii="Cambria Math" w:hAnsi="Cambria Math"/>
                  <w:sz w:val="22"/>
                </w:rPr>
                <m:rPr>
                  <m:nor/>
                </m:rPr>
                <m:t>         </m:t>
              </m:r>
            </m:den>
          </m:f>
          <m:r>
            <w:rPr>
              <w:rFonts w:ascii="Cambria Math" w:hAnsi="Cambria Math"/>
              <w:sz w:val="22"/>
            </w:rPr>
            <m:t>=</m:t>
          </m:r>
          <m:r>
            <w:rPr>
              <w:rFonts w:ascii="Cambria Math" w:hAnsi="Cambria Math"/>
              <w:sz w:val="22"/>
            </w:rPr>
            <m:rPr>
              <m:nor/>
            </m:rPr>
            <m:t>             </m:t>
          </m:r>
          <m:r>
            <w:rPr>
              <w:rFonts w:ascii="Cambria Math" w:hAnsi="Cambria Math"/>
              <w:sz w:val="22"/>
            </w:rPr>
            <m:rPr>
              <m:sty m:val="p"/>
            </m:rPr>
            <m:t>см</m:t>
          </m:r>
          <m:r>
            <w:rPr>
              <w:rFonts w:ascii="Cambria Math" w:hAnsi="Cambria Math"/>
              <w:sz w:val="22"/>
            </w:rPr>
            <m:t>=</m:t>
          </m:r>
          <m:r>
            <w:rPr>
              <w:rFonts w:ascii="Cambria Math" w:hAnsi="Cambria Math"/>
              <w:sz w:val="22"/>
            </w:rPr>
            <m:rPr>
              <m:nor/>
            </m:rPr>
            <m:t>        </m:t>
          </m:r>
          <m:r>
            <w:rPr>
              <w:rFonts w:ascii="Cambria Math" w:hAnsi="Cambria Math"/>
              <w:sz w:val="22"/>
            </w:rPr>
            <m:rPr>
              <m:sty m:val="p"/>
            </m:rPr>
            <m:t>мм</m:t>
          </m:r>
        </m:oMath>
      </m:oMathPara>
      <w:r>
        <w:rPr>
          <w:sz w:val="22"/>
        </w:rPr>
        <w:br/>
      </w:r>
      <w:r>
        <w:rPr>
          <w:sz w:val="22"/>
        </w:rPr>
        <w:t xml:space="preserve">Значения эпюры сечений </w:t>
      </w:r>
      <w:r>
        <w:rPr>
          <w:i w:val="1"/>
          <w:sz w:val="22"/>
        </w:rPr>
        <w:t>F</w:t>
      </w:r>
      <w:r>
        <w:rPr>
          <w:sz w:val="22"/>
          <w:vertAlign w:val="subscript"/>
        </w:rPr>
        <w:t>э</w:t>
      </w:r>
      <w:r>
        <w:rPr>
          <w:sz w:val="22"/>
          <w:vertAlign w:val="subscript"/>
        </w:rPr>
        <w:t>i</w:t>
      </w:r>
      <w:r>
        <w:rPr>
          <w:sz w:val="22"/>
        </w:rPr>
        <w:t xml:space="preserve"> и диаметров </w:t>
      </w:r>
      <w:r>
        <w:rPr>
          <w:i w:val="1"/>
          <w:sz w:val="22"/>
        </w:rPr>
        <w:t>d</w:t>
      </w:r>
      <w:r>
        <w:rPr>
          <w:sz w:val="22"/>
          <w:vertAlign w:val="subscript"/>
        </w:rPr>
        <w:t>э</w:t>
      </w:r>
      <w:r>
        <w:rPr>
          <w:sz w:val="22"/>
          <w:vertAlign w:val="subscript"/>
        </w:rPr>
        <w:t>i</w:t>
      </w:r>
      <w:r>
        <w:rPr>
          <w:sz w:val="22"/>
        </w:rPr>
        <w:t xml:space="preserve"> (</w:t>
      </w:r>
      <w:r>
        <w:rPr>
          <w:b w:val="1"/>
          <w:i w:val="1"/>
          <w:sz w:val="22"/>
        </w:rPr>
        <w:t>при выполнении опыта № 2</w:t>
      </w:r>
      <w:r>
        <w:rPr>
          <w:sz w:val="22"/>
        </w:rPr>
        <w:t>)</w:t>
      </w:r>
      <w:r>
        <w:rPr>
          <w:sz w:val="22"/>
        </w:rPr>
        <w:t>:</w:t>
      </w:r>
    </w:p>
    <w:p w14:paraId="4A020000">
      <w:pPr>
        <w:pStyle w:val="Style_5"/>
        <w:widowControl w:val="1"/>
        <w:tabs>
          <w:tab w:leader="none" w:pos="0" w:val="left"/>
          <w:tab w:leader="none" w:pos="720" w:val="left"/>
          <w:tab w:leader="none" w:pos="1080" w:val="clear"/>
        </w:tabs>
        <w:spacing w:line="276" w:lineRule="auto"/>
        <w:ind w:firstLine="426"/>
        <w:jc w:val="center"/>
        <w:rPr>
          <w:sz w:val="22"/>
        </w:rPr>
      </w:pPr>
      <w:r>
        <w:rPr>
          <w:i w:val="1"/>
          <w:sz w:val="22"/>
        </w:rPr>
        <w:t>F</w:t>
      </w:r>
      <w:r>
        <w:rPr>
          <w:sz w:val="22"/>
          <w:vertAlign w:val="subscript"/>
        </w:rPr>
        <w:t>э</w:t>
      </w:r>
      <w:r>
        <w:rPr>
          <w:sz w:val="22"/>
          <w:vertAlign w:val="subscript"/>
        </w:rPr>
        <w:t>i</w:t>
      </w:r>
      <w:r>
        <w:rPr>
          <w:sz w:val="22"/>
        </w:rPr>
        <w:t xml:space="preserve"> = </w:t>
      </w:r>
      <w:r>
        <w:rPr>
          <w:i w:val="1"/>
          <w:sz w:val="22"/>
        </w:rPr>
        <w:t>F</w:t>
      </w:r>
      <w:r>
        <w:rPr>
          <w:sz w:val="22"/>
          <w:vertAlign w:val="subscript"/>
        </w:rPr>
        <w:t>п</w:t>
      </w:r>
      <w:r>
        <w:rPr>
          <w:sz w:val="22"/>
          <w:vertAlign w:val="subscript"/>
        </w:rPr>
        <w:t>i</w:t>
      </w:r>
      <w:r>
        <w:rPr>
          <w:sz w:val="22"/>
        </w:rPr>
        <w:t xml:space="preserve"> + 2(0</w:t>
      </w:r>
      <w:r>
        <w:rPr>
          <w:sz w:val="22"/>
        </w:rPr>
        <w:t>,6</w:t>
      </w:r>
      <w:r>
        <w:rPr>
          <w:sz w:val="22"/>
        </w:rPr>
        <w:t>...</w:t>
      </w:r>
      <w:r>
        <w:rPr>
          <w:sz w:val="22"/>
        </w:rPr>
        <w:t>0,8)</w:t>
      </w:r>
      <w:r>
        <w:rPr>
          <w:i w:val="1"/>
          <w:sz w:val="22"/>
        </w:rPr>
        <w:t>F</w:t>
      </w:r>
      <w:r>
        <w:rPr>
          <w:sz w:val="22"/>
          <w:vertAlign w:val="subscript"/>
        </w:rPr>
        <w:t>ок</w:t>
      </w:r>
      <w:r>
        <w:rPr>
          <w:sz w:val="22"/>
        </w:rPr>
        <w:t xml:space="preserve"> ;</w:t>
      </w:r>
      <w:r>
        <w:rPr>
          <w:sz w:val="22"/>
        </w:rPr>
        <w:drawing>
          <wp:inline>
            <wp:extent cx="105410" cy="222884"/>
            <wp:docPr hidden="false" id="46" name="Picture 46"/>
            <a:graphic>
              <a:graphicData uri="http://schemas.openxmlformats.org/drawingml/2006/picture">
                <pic:pic>
                  <pic:nvPicPr>
                    <pic:cNvPr hidden="false" id="45" name="Picture 45"/>
                    <pic:cNvPicPr preferRelativeResize="true"/>
                  </pic:nvPicPr>
                  <pic:blipFill>
                    <a:blip r:embed="rId23"/>
                    <a:srcRect b="0" l="0" r="0" t="0"/>
                    <a:stretch/>
                  </pic:blipFill>
                  <pic:spPr>
                    <a:xfrm flipH="false" flipV="false" rot="0">
                      <a:ext cx="105410" cy="222884"/>
                    </a:xfrm>
                    <a:prstGeom prst="rect"/>
                  </pic:spPr>
                </pic:pic>
              </a:graphicData>
            </a:graphic>
          </wp:inline>
        </w:drawing>
      </w:r>
    </w:p>
    <w:p w14:paraId="4B020000">
      <w:pPr>
        <w:pStyle w:val="Style_5"/>
        <w:widowControl w:val="1"/>
        <w:spacing w:line="276" w:lineRule="auto"/>
        <w:ind w:firstLine="426"/>
        <w:jc w:val="center"/>
        <w:rPr>
          <w:sz w:val="22"/>
        </w:rPr>
      </w:pPr>
      <w:r>
        <w:rPr>
          <w:i w:val="1"/>
          <w:sz w:val="22"/>
        </w:rPr>
        <w:t>d</w:t>
      </w:r>
      <w:r>
        <w:rPr>
          <w:sz w:val="22"/>
          <w:vertAlign w:val="subscript"/>
        </w:rPr>
        <w:t>э</w:t>
      </w:r>
      <w:r>
        <w:rPr>
          <w:sz w:val="22"/>
          <w:vertAlign w:val="subscript"/>
        </w:rPr>
        <w:t>i</w:t>
      </w:r>
      <w:r>
        <w:rPr>
          <w:sz w:val="22"/>
        </w:rPr>
        <w:t xml:space="preserve"> =</w:t>
      </w:r>
      <w:r>
        <w:rPr>
          <w:i w:val="1"/>
          <w:sz w:val="22"/>
        </w:rPr>
        <w:t xml:space="preserve"> </w:t>
      </w:r>
      <w:r>
        <w:rPr>
          <w:sz w:val="22"/>
        </w:rPr>
        <w:t>1,13</w:t>
      </w:r>
      <w:r>
        <w:rPr>
          <w:sz w:val="22"/>
        </w:rPr>
        <w:drawing>
          <wp:inline>
            <wp:extent cx="427990" cy="351790"/>
            <wp:docPr hidden="false" id="48" name="Picture 48"/>
            <a:graphic>
              <a:graphicData uri="http://schemas.openxmlformats.org/drawingml/2006/picture">
                <pic:pic>
                  <pic:nvPicPr>
                    <pic:cNvPr hidden="false" id="47" name="Picture 47"/>
                    <pic:cNvPicPr preferRelativeResize="true"/>
                  </pic:nvPicPr>
                  <pic:blipFill>
                    <a:blip r:embed="rId24"/>
                    <a:srcRect b="0" l="0" r="0" t="0"/>
                    <a:stretch/>
                  </pic:blipFill>
                  <pic:spPr>
                    <a:xfrm flipH="false" flipV="false" rot="0">
                      <a:ext cx="427990" cy="351790"/>
                    </a:xfrm>
                    <a:prstGeom prst="rect"/>
                  </pic:spPr>
                </pic:pic>
              </a:graphicData>
            </a:graphic>
          </wp:inline>
        </w:drawing>
      </w:r>
      <w:r>
        <w:rPr>
          <w:sz w:val="22"/>
        </w:rPr>
        <w:t>,</w:t>
      </w:r>
    </w:p>
    <w:p w14:paraId="4C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  <w:r>
        <w:rPr>
          <w:sz w:val="22"/>
        </w:rPr>
        <w:t xml:space="preserve">где </w:t>
      </w:r>
      <w:r>
        <w:rPr>
          <w:i w:val="1"/>
          <w:sz w:val="22"/>
        </w:rPr>
        <w:t>F</w:t>
      </w:r>
      <w:r>
        <w:rPr>
          <w:sz w:val="22"/>
          <w:vertAlign w:val="subscript"/>
        </w:rPr>
        <w:t>э</w:t>
      </w:r>
      <w:r>
        <w:rPr>
          <w:sz w:val="22"/>
          <w:vertAlign w:val="subscript"/>
        </w:rPr>
        <w:t>i</w:t>
      </w:r>
      <w:r>
        <w:rPr>
          <w:sz w:val="22"/>
        </w:rPr>
        <w:t xml:space="preserve">, </w:t>
      </w:r>
      <w:r>
        <w:rPr>
          <w:i w:val="1"/>
          <w:sz w:val="22"/>
        </w:rPr>
        <w:t>d</w:t>
      </w:r>
      <w:r>
        <w:rPr>
          <w:sz w:val="22"/>
          <w:vertAlign w:val="subscript"/>
        </w:rPr>
        <w:t>э</w:t>
      </w:r>
      <w:r>
        <w:rPr>
          <w:sz w:val="22"/>
          <w:vertAlign w:val="subscript"/>
        </w:rPr>
        <w:t>i</w:t>
      </w:r>
      <w:r>
        <w:rPr>
          <w:sz w:val="22"/>
        </w:rPr>
        <w:t xml:space="preserve"> – площадь и диаметр теоретического профиля заготовки, т.е. значения эпюры сечений и эпюры диаметров; </w:t>
      </w:r>
      <w:r>
        <w:rPr>
          <w:i w:val="1"/>
          <w:sz w:val="22"/>
        </w:rPr>
        <w:t>F</w:t>
      </w:r>
      <w:r>
        <w:rPr>
          <w:sz w:val="22"/>
          <w:vertAlign w:val="subscript"/>
        </w:rPr>
        <w:t>ок</w:t>
      </w:r>
      <w:r>
        <w:rPr>
          <w:sz w:val="22"/>
        </w:rPr>
        <w:t xml:space="preserve"> – площадь поперечного сечения облойной канавки (</w:t>
      </w:r>
      <w:r>
        <w:rPr>
          <w:i w:val="1"/>
          <w:sz w:val="22"/>
        </w:rPr>
        <w:t>F</w:t>
      </w:r>
      <w:r>
        <w:rPr>
          <w:sz w:val="22"/>
          <w:vertAlign w:val="subscript"/>
        </w:rPr>
        <w:t>ок</w:t>
      </w:r>
      <w:r>
        <w:rPr>
          <w:sz w:val="22"/>
        </w:rPr>
        <w:t xml:space="preserve"> = 0,8 см</w:t>
      </w:r>
      <w:r>
        <w:rPr>
          <w:sz w:val="22"/>
          <w:vertAlign w:val="superscript"/>
        </w:rPr>
        <w:t>2</w:t>
      </w:r>
      <w:r>
        <w:rPr>
          <w:sz w:val="22"/>
        </w:rPr>
        <w:t xml:space="preserve">). </w:t>
      </w:r>
    </w:p>
    <w:p w14:paraId="4D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  <w:r>
        <w:rPr>
          <w:sz w:val="22"/>
        </w:rPr>
        <w:t xml:space="preserve">Диаметр заготовки </w:t>
      </w:r>
      <w:r>
        <w:rPr>
          <w:i w:val="1"/>
          <w:sz w:val="22"/>
        </w:rPr>
        <w:t>d</w:t>
      </w:r>
      <w:r>
        <w:rPr>
          <w:sz w:val="22"/>
          <w:vertAlign w:val="subscript"/>
        </w:rPr>
        <w:t>исх</w:t>
      </w:r>
      <w:r>
        <w:rPr>
          <w:sz w:val="22"/>
        </w:rPr>
        <w:t xml:space="preserve"> выбира</w:t>
      </w:r>
      <w:r>
        <w:rPr>
          <w:sz w:val="22"/>
        </w:rPr>
        <w:t>ют</w:t>
      </w:r>
      <w:r>
        <w:rPr>
          <w:sz w:val="22"/>
        </w:rPr>
        <w:t xml:space="preserve"> по сортаменту проката </w:t>
      </w:r>
      <w:r>
        <w:rPr>
          <w:sz w:val="22"/>
        </w:rPr>
        <w:t>равным</w:t>
      </w:r>
      <w:r>
        <w:rPr>
          <w:sz w:val="22"/>
        </w:rPr>
        <w:t xml:space="preserve"> наибольшему диаметру фасонной заготовки, т.е. наибольшему значению эпюры диаметров после ее выравнивания и упрощения.</w:t>
      </w:r>
    </w:p>
    <w:p w14:paraId="4E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  <w:r>
        <w:rPr>
          <w:i w:val="1"/>
          <w:sz w:val="22"/>
        </w:rPr>
        <w:t>d</w:t>
      </w:r>
      <w:r>
        <w:rPr>
          <w:sz w:val="22"/>
          <w:vertAlign w:val="subscript"/>
        </w:rPr>
        <w:t>исх</w:t>
      </w:r>
      <w:r>
        <w:rPr>
          <w:sz w:val="22"/>
          <w:vertAlign w:val="subscript"/>
        </w:rPr>
        <w:t xml:space="preserve"> </w:t>
      </w:r>
      <w:r>
        <w:rPr>
          <w:sz w:val="22"/>
        </w:rPr>
        <w:t xml:space="preserve"> =</w:t>
      </w:r>
      <w:r>
        <w:rPr>
          <w:sz w:val="22"/>
        </w:rPr>
        <w:t xml:space="preserve">   </w:t>
      </w:r>
      <w:r>
        <w:rPr>
          <w:sz w:val="22"/>
        </w:rPr>
        <w:t xml:space="preserve">  </w:t>
      </w:r>
      <w:r>
        <w:rPr>
          <w:sz w:val="22"/>
        </w:rPr>
        <w:t xml:space="preserve">   мм,       </w:t>
      </w:r>
      <w:r>
        <w:rPr>
          <w:sz w:val="22"/>
          <w:vertAlign w:val="subscript"/>
        </w:rPr>
        <w:t xml:space="preserve"> </w:t>
      </w:r>
      <w:r>
        <w:rPr>
          <w:i w:val="1"/>
          <w:sz w:val="22"/>
        </w:rPr>
        <w:t>l</w:t>
      </w:r>
      <w:r>
        <w:rPr>
          <w:sz w:val="22"/>
        </w:rPr>
        <w:t xml:space="preserve"> </w:t>
      </w:r>
      <w:r>
        <w:rPr>
          <w:sz w:val="22"/>
          <w:vertAlign w:val="subscript"/>
        </w:rPr>
        <w:t>исх.</w:t>
      </w:r>
      <w:r>
        <w:rPr>
          <w:sz w:val="22"/>
        </w:rPr>
        <w:t xml:space="preserve"> =    </w:t>
      </w:r>
      <w:r>
        <w:rPr>
          <w:sz w:val="22"/>
        </w:rPr>
        <w:t xml:space="preserve">    </w:t>
      </w:r>
      <w:r>
        <w:rPr>
          <w:sz w:val="22"/>
        </w:rPr>
        <w:t>мм</w:t>
      </w:r>
    </w:p>
    <w:p w14:paraId="4F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50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  <w:r>
        <w:rPr>
          <w:sz w:val="22"/>
        </w:rPr>
        <w:t>5</w:t>
      </w:r>
      <w:r>
        <w:rPr>
          <w:sz w:val="22"/>
        </w:rPr>
        <w:t>. Чертеж</w:t>
      </w:r>
      <w:r>
        <w:rPr>
          <w:sz w:val="22"/>
        </w:rPr>
        <w:t xml:space="preserve"> поковки, переходы штамповки и конструкция штампа</w:t>
      </w:r>
    </w:p>
    <w:p w14:paraId="51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52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53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54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55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56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57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58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59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5A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5B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5C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5D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5E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5F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60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61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62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63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64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65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66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67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68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69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6A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6B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6C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6D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6E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6F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  <w:r>
        <w:rPr>
          <w:sz w:val="22"/>
        </w:rPr>
        <w:t xml:space="preserve">6. </w:t>
      </w:r>
      <w:r>
        <w:rPr>
          <w:sz w:val="22"/>
        </w:rPr>
        <w:t>Виды дефектов поковок при штамповке</w:t>
      </w:r>
      <w:r>
        <w:rPr>
          <w:sz w:val="22"/>
        </w:rPr>
        <w:t xml:space="preserve"> и причины их появления</w:t>
      </w:r>
    </w:p>
    <w:p w14:paraId="70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71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72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73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74020000">
      <w:pPr>
        <w:pStyle w:val="Style_4"/>
        <w:widowControl w:val="1"/>
        <w:tabs>
          <w:tab w:leader="none" w:pos="0" w:val="left"/>
        </w:tabs>
        <w:spacing w:line="276" w:lineRule="auto"/>
        <w:ind w:hanging="294"/>
        <w:rPr>
          <w:sz w:val="22"/>
        </w:rPr>
      </w:pPr>
    </w:p>
    <w:p w14:paraId="75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  <w:r>
        <w:rPr>
          <w:sz w:val="22"/>
        </w:rPr>
        <w:t>7. Выводы о соответствии расчетных и фактических размеров поковки. Оценка качества поковки.</w:t>
      </w:r>
    </w:p>
    <w:p w14:paraId="76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77020000">
      <w:pPr>
        <w:rPr>
          <w:rFonts w:ascii="Times New Roman" w:hAnsi="Times New Roman"/>
        </w:rPr>
      </w:pPr>
      <w:r>
        <w:br w:type="page"/>
      </w:r>
    </w:p>
    <w:p w14:paraId="78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  <w:r>
        <w:rPr>
          <w:sz w:val="22"/>
        </w:rPr>
        <w:t>8. Номер, формулировка и исходные данные индивидуального задания (табл. 6.1) «Выбор исходной заготовки и разработка технологии объёмной штамповки».</w:t>
      </w:r>
    </w:p>
    <w:p w14:paraId="79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  <w:r>
        <w:rPr>
          <w:sz w:val="22"/>
        </w:rPr>
        <w:t>9.1. Чертеж поковки по индивидуальному заданию.</w:t>
      </w:r>
    </w:p>
    <w:p w14:paraId="7A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  <w:r>
        <w:rPr>
          <w:sz w:val="22"/>
        </w:rPr>
        <w:t>9.2. Расчёт массы поковки и выбор исходной заготовки.</w:t>
      </w:r>
    </w:p>
    <w:p w14:paraId="7B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  <w:r>
        <w:rPr>
          <w:sz w:val="22"/>
        </w:rPr>
        <w:t xml:space="preserve">9.3. Последовательность операций для изготовления данной поковки. </w:t>
      </w:r>
    </w:p>
    <w:p w14:paraId="7C020000">
      <w:pPr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tbl>
      <w:tblPr>
        <w:tblStyle w:val="Style_1"/>
        <w:tblW w:type="auto" w:w="0"/>
        <w:tblBorders>
          <w:top w:color="000000" w:val="nil"/>
          <w:left w:color="000000" w:val="nil"/>
          <w:bottom w:color="000000" w:val="nil"/>
          <w:right w:color="000000" w:val="nil"/>
          <w:insideH w:color="000000" w:val="nil"/>
          <w:insideV w:color="000000" w:val="nil"/>
        </w:tblBorders>
        <w:tblLayout w:type="fixed"/>
      </w:tblPr>
      <w:tblGrid>
        <w:gridCol w:w="5211"/>
        <w:gridCol w:w="4925"/>
      </w:tblGrid>
      <w:tr>
        <w:tc>
          <w:tcPr>
            <w:tcW w:type="dxa" w:w="5211"/>
            <w:tcBorders>
              <w:top w:color="000000" w:val="nil"/>
              <w:left w:color="000000" w:val="nil"/>
              <w:bottom w:color="000000" w:val="nil"/>
              <w:right w:color="000000" w:val="nil"/>
            </w:tcBorders>
          </w:tcPr>
          <w:p w14:paraId="7D020000">
            <w:pPr>
              <w:widowControl w:val="1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САНКТ-ПЕТЕРБУРГСКИЙ ПОЛИТЕХНИЧЕСКИЙ</w:t>
            </w:r>
          </w:p>
          <w:p w14:paraId="7E020000">
            <w:pPr>
              <w:widowControl w:val="1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УНИВЕРСИТЕТ ПЕТРА ВЕЛИКОГО</w:t>
            </w:r>
          </w:p>
          <w:p w14:paraId="7F020000">
            <w:pPr>
              <w:widowControl w:val="1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</w:t>
            </w:r>
          </w:p>
          <w:p w14:paraId="80020000">
            <w:pPr>
              <w:widowControl w:val="1"/>
              <w:ind/>
              <w:jc w:val="center"/>
              <w:rPr>
                <w:rFonts w:ascii="Times New Roman" w:hAnsi="Times New Roman"/>
              </w:rPr>
            </w:pPr>
          </w:p>
          <w:p w14:paraId="81020000">
            <w:pPr>
              <w:widowControl w:val="1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ИНСТИТУТ МАШИНОСТРОЕНИЯ, МАТЕРИАЛОВ И ТРАНСПОРТА</w:t>
            </w:r>
          </w:p>
          <w:p w14:paraId="82020000">
            <w:pPr>
              <w:widowControl w:val="1"/>
              <w:ind/>
              <w:jc w:val="center"/>
              <w:rPr>
                <w:rFonts w:ascii="Times New Roman" w:hAnsi="Times New Roman"/>
              </w:rPr>
            </w:pPr>
          </w:p>
          <w:p w14:paraId="83020000">
            <w:pPr>
              <w:widowControl w:val="1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Высшая школа машиностроения</w:t>
            </w:r>
          </w:p>
        </w:tc>
        <w:tc>
          <w:tcPr>
            <w:tcW w:type="dxa" w:w="4925"/>
            <w:tcBorders>
              <w:top w:color="000000" w:val="nil"/>
              <w:left w:color="000000" w:val="nil"/>
              <w:bottom w:color="000000" w:val="nil"/>
              <w:right w:color="000000" w:val="nil"/>
            </w:tcBorders>
          </w:tcPr>
          <w:p w14:paraId="84020000">
            <w:pPr>
              <w:widowControl w:val="1"/>
              <w:ind w:firstLine="17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Студент______________________________</w:t>
            </w:r>
          </w:p>
          <w:p w14:paraId="85020000">
            <w:pPr>
              <w:widowControl w:val="1"/>
              <w:ind w:firstLine="17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(фамилия, и. о.)</w:t>
            </w:r>
          </w:p>
          <w:p w14:paraId="86020000">
            <w:pPr>
              <w:widowControl w:val="1"/>
              <w:spacing w:before="240"/>
              <w:ind w:firstLine="175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Институт ____________________________</w:t>
            </w:r>
          </w:p>
          <w:p w14:paraId="87020000">
            <w:pPr>
              <w:widowControl w:val="1"/>
              <w:ind w:firstLine="175"/>
              <w:jc w:val="both"/>
              <w:rPr>
                <w:rFonts w:ascii="Times New Roman" w:hAnsi="Times New Roman"/>
              </w:rPr>
            </w:pPr>
          </w:p>
          <w:p w14:paraId="88020000">
            <w:pPr>
              <w:widowControl w:val="1"/>
              <w:ind w:firstLine="175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Группа_______________________________</w:t>
            </w:r>
          </w:p>
          <w:p w14:paraId="89020000">
            <w:pPr>
              <w:widowControl w:val="1"/>
              <w:ind w:firstLine="175"/>
              <w:jc w:val="both"/>
              <w:rPr>
                <w:rFonts w:ascii="Times New Roman" w:hAnsi="Times New Roman"/>
              </w:rPr>
            </w:pPr>
          </w:p>
          <w:p w14:paraId="8A020000">
            <w:pPr>
              <w:widowControl w:val="1"/>
              <w:ind w:firstLine="175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принята________________________</w:t>
            </w:r>
          </w:p>
        </w:tc>
      </w:tr>
    </w:tbl>
    <w:p w14:paraId="8B020000">
      <w:pPr>
        <w:rPr>
          <w:rFonts w:ascii="Times New Roman" w:hAnsi="Times New Roman"/>
        </w:rPr>
      </w:pPr>
    </w:p>
    <w:p w14:paraId="8C020000">
      <w:pPr>
        <w:widowControl w:val="1"/>
        <w:spacing w:after="0"/>
        <w:ind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ЛАБОРАТОРНАЯ РАБОТА № 6 </w:t>
      </w:r>
    </w:p>
    <w:p w14:paraId="8D020000">
      <w:pPr>
        <w:widowControl w:val="1"/>
        <w:ind/>
        <w:jc w:val="center"/>
        <w:rPr>
          <w:rFonts w:ascii="Times New Roman" w:hAnsi="Times New Roman"/>
          <w:b w:val="1"/>
        </w:rPr>
      </w:pPr>
      <w:r>
        <w:rPr>
          <w:rFonts w:ascii="Times New Roman" w:hAnsi="Times New Roman"/>
          <w:b w:val="1"/>
        </w:rPr>
        <w:t>Исследование технологических возможностей вытяжки</w:t>
      </w:r>
    </w:p>
    <w:p w14:paraId="8E020000">
      <w:pPr>
        <w:widowControl w:val="1"/>
        <w:spacing w:after="0"/>
        <w:ind w:firstLine="426"/>
        <w:contextualSpacing w:val="1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1. Цель работы: </w:t>
      </w:r>
      <w:r>
        <w:rPr>
          <w:rFonts w:ascii="Times New Roman" w:hAnsi="Times New Roman"/>
        </w:rPr>
        <w:t>знание устройства штампов, технологических возможностей вытяжки, области применения операций листовой штамповки, умени</w:t>
      </w:r>
      <w:r>
        <w:rPr>
          <w:rFonts w:ascii="Times New Roman" w:hAnsi="Times New Roman"/>
        </w:rPr>
        <w:t>е</w:t>
      </w:r>
      <w:r>
        <w:rPr>
          <w:rFonts w:ascii="Times New Roman" w:hAnsi="Times New Roman"/>
        </w:rPr>
        <w:t xml:space="preserve"> оценивать пределы формоизменения заготовки, проектировать технологич</w:t>
      </w:r>
      <w:r>
        <w:rPr>
          <w:rFonts w:ascii="Times New Roman" w:hAnsi="Times New Roman"/>
        </w:rPr>
        <w:t>еский процесс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штампуемой из листового проката </w:t>
      </w:r>
      <w:r>
        <w:rPr>
          <w:rFonts w:ascii="Times New Roman" w:hAnsi="Times New Roman"/>
        </w:rPr>
        <w:t>детали, п</w:t>
      </w:r>
      <w:r>
        <w:rPr>
          <w:rFonts w:ascii="Times New Roman" w:hAnsi="Times New Roman"/>
        </w:rPr>
        <w:t>риобретение</w:t>
      </w:r>
      <w:r>
        <w:rPr>
          <w:rFonts w:ascii="Times New Roman" w:hAnsi="Times New Roman"/>
        </w:rPr>
        <w:t xml:space="preserve"> практических навыков</w:t>
      </w:r>
      <w:r>
        <w:rPr>
          <w:rFonts w:ascii="Times New Roman" w:hAnsi="Times New Roman"/>
        </w:rPr>
        <w:t>.</w:t>
      </w:r>
    </w:p>
    <w:p w14:paraId="8F020000">
      <w:pPr>
        <w:pStyle w:val="Style_5"/>
        <w:widowControl w:val="1"/>
        <w:tabs>
          <w:tab w:leader="none" w:pos="720" w:val="left"/>
        </w:tabs>
        <w:spacing w:line="276" w:lineRule="auto"/>
        <w:ind w:firstLine="426"/>
        <w:jc w:val="both"/>
        <w:rPr>
          <w:sz w:val="22"/>
        </w:rPr>
      </w:pPr>
      <w:r>
        <w:rPr>
          <w:sz w:val="22"/>
        </w:rPr>
        <w:t xml:space="preserve">2. Сущность </w:t>
      </w:r>
      <w:r>
        <w:rPr>
          <w:sz w:val="22"/>
        </w:rPr>
        <w:t>формоизменяющих операций</w:t>
      </w:r>
      <w:r>
        <w:rPr>
          <w:sz w:val="22"/>
        </w:rPr>
        <w:t xml:space="preserve"> </w:t>
      </w:r>
      <w:r>
        <w:rPr>
          <w:sz w:val="22"/>
        </w:rPr>
        <w:t>листовой штамповки</w:t>
      </w:r>
      <w:r>
        <w:rPr>
          <w:sz w:val="22"/>
        </w:rPr>
        <w:t>.</w:t>
      </w:r>
      <w:r>
        <w:rPr>
          <w:sz w:val="22"/>
        </w:rPr>
        <w:t xml:space="preserve"> О</w:t>
      </w:r>
      <w:r>
        <w:rPr>
          <w:sz w:val="22"/>
        </w:rPr>
        <w:t>бласть применения</w:t>
      </w:r>
      <w:r>
        <w:rPr>
          <w:sz w:val="22"/>
        </w:rPr>
        <w:t xml:space="preserve"> вытяжки</w:t>
      </w:r>
      <w:r>
        <w:rPr>
          <w:sz w:val="22"/>
        </w:rPr>
        <w:t>.</w:t>
      </w:r>
      <w:r>
        <w:rPr>
          <w:sz w:val="22"/>
        </w:rPr>
        <w:t xml:space="preserve"> </w:t>
      </w:r>
    </w:p>
    <w:p w14:paraId="90020000">
      <w:pPr>
        <w:pStyle w:val="Style_5"/>
        <w:widowControl w:val="1"/>
        <w:tabs>
          <w:tab w:leader="none" w:pos="720" w:val="left"/>
        </w:tabs>
        <w:spacing w:line="276" w:lineRule="auto"/>
        <w:ind w:firstLine="426"/>
        <w:jc w:val="both"/>
        <w:rPr>
          <w:sz w:val="22"/>
        </w:rPr>
      </w:pPr>
    </w:p>
    <w:p w14:paraId="91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92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93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94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95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96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97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98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99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9A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9B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9C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9D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  <w:r>
        <w:rPr>
          <w:sz w:val="22"/>
        </w:rPr>
        <w:t>3. Схема вытяжки</w:t>
      </w:r>
      <w:r>
        <w:rPr>
          <w:sz w:val="22"/>
        </w:rPr>
        <w:t xml:space="preserve"> и форма изделий по переходам</w:t>
      </w:r>
      <w:r>
        <w:rPr>
          <w:sz w:val="22"/>
        </w:rPr>
        <w:t>.</w:t>
      </w:r>
    </w:p>
    <w:p w14:paraId="9E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9F020000">
      <w:pPr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14:paraId="A0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  <w:r>
        <w:rPr>
          <w:sz w:val="22"/>
        </w:rPr>
        <w:t>4. Напряженно-деформированное состояние материала на стенке, фланцевой и донной частях заготовки</w:t>
      </w:r>
    </w:p>
    <w:p w14:paraId="A1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A2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A3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A4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A5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A6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A7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A8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A9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AA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AB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AC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  <w:r>
        <w:rPr>
          <w:sz w:val="22"/>
        </w:rPr>
        <w:t xml:space="preserve">5. </w:t>
      </w:r>
      <w:r>
        <w:rPr>
          <w:sz w:val="22"/>
        </w:rPr>
        <w:t>Таблица опытных данных</w:t>
      </w:r>
    </w:p>
    <w:p w14:paraId="AD020000">
      <w:pPr>
        <w:pStyle w:val="Style_4"/>
        <w:widowControl w:val="1"/>
        <w:tabs>
          <w:tab w:leader="none" w:pos="0" w:val="left"/>
        </w:tabs>
        <w:spacing w:line="276" w:lineRule="auto"/>
        <w:ind w:firstLine="4" w:left="0"/>
        <w:rPr>
          <w:sz w:val="22"/>
        </w:rPr>
      </w:pPr>
    </w:p>
    <w:tbl>
      <w:tblPr>
        <w:tblStyle w:val="Style_2"/>
        <w:tblW w:type="auto" w:w="0"/>
        <w:tblBorders>
          <w:top w:color="000000" w:sz="6" w:val="single"/>
          <w:left w:color="000000" w:sz="6" w:val="single"/>
          <w:bottom w:color="000000" w:sz="6" w:val="single"/>
          <w:right w:color="000000" w:sz="6" w:val="single"/>
          <w:insideH w:color="000000" w:sz="6" w:val="single"/>
          <w:insideV w:color="000000" w:sz="6" w:val="single"/>
        </w:tblBorders>
        <w:tblLayout w:type="fixed"/>
      </w:tblPr>
      <w:tblGrid>
        <w:gridCol w:w="959"/>
        <w:gridCol w:w="1228"/>
        <w:gridCol w:w="720"/>
        <w:gridCol w:w="720"/>
        <w:gridCol w:w="720"/>
        <w:gridCol w:w="720"/>
        <w:gridCol w:w="1704"/>
        <w:gridCol w:w="992"/>
        <w:gridCol w:w="2126"/>
      </w:tblGrid>
      <w:tr>
        <w:trPr>
          <w:trHeight w:hRule="atLeast" w:val="270"/>
        </w:trPr>
        <w:tc>
          <w:tcPr>
            <w:tcW w:type="dxa" w:w="959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AE02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center"/>
              <w:rPr>
                <w:sz w:val="22"/>
              </w:rPr>
            </w:pPr>
            <w:r>
              <w:rPr>
                <w:sz w:val="22"/>
              </w:rPr>
              <w:t>Номер опыта</w:t>
            </w:r>
          </w:p>
        </w:tc>
        <w:tc>
          <w:tcPr>
            <w:tcW w:type="dxa" w:w="1228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AF02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center"/>
              <w:rPr>
                <w:sz w:val="22"/>
              </w:rPr>
            </w:pPr>
            <w:r>
              <w:rPr>
                <w:sz w:val="22"/>
              </w:rPr>
              <w:t>Материал</w:t>
            </w:r>
          </w:p>
        </w:tc>
        <w:tc>
          <w:tcPr>
            <w:tcW w:type="dxa" w:w="2880"/>
            <w:gridSpan w:val="4"/>
            <w:tcBorders>
              <w:top w:color="000000" w:sz="6" w:val="single"/>
              <w:left w:color="000000" w:sz="6" w:val="single"/>
              <w:bottom w:color="000000" w:sz="4" w:val="single"/>
              <w:right w:color="000000" w:sz="4" w:val="single"/>
            </w:tcBorders>
            <w:vAlign w:val="center"/>
          </w:tcPr>
          <w:p w14:paraId="B002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center"/>
              <w:rPr>
                <w:sz w:val="22"/>
              </w:rPr>
            </w:pPr>
            <w:r>
              <w:rPr>
                <w:sz w:val="22"/>
              </w:rPr>
              <w:t xml:space="preserve">Размеры, </w:t>
            </w:r>
            <w:r>
              <w:rPr>
                <w:sz w:val="22"/>
              </w:rPr>
              <w:t>мм</w:t>
            </w:r>
          </w:p>
        </w:tc>
        <w:tc>
          <w:tcPr>
            <w:tcW w:type="dxa" w:w="1704"/>
            <w:vMerge w:val="restart"/>
            <w:tcBorders>
              <w:top w:color="000000" w:sz="6" w:val="single"/>
              <w:left w:color="000000" w:sz="4" w:val="single"/>
              <w:bottom w:color="000000" w:sz="6" w:val="single"/>
              <w:right w:color="000000" w:sz="6" w:val="single"/>
            </w:tcBorders>
            <w:vAlign w:val="center"/>
          </w:tcPr>
          <w:p w14:paraId="B102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center"/>
              <w:rPr>
                <w:sz w:val="22"/>
              </w:rPr>
            </w:pPr>
            <w:r>
              <w:rPr>
                <w:sz w:val="22"/>
              </w:rPr>
              <w:t>Коэффициент вытяжки</w:t>
            </w:r>
          </w:p>
          <w:p w14:paraId="B202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center"/>
              <w:rPr>
                <w:sz w:val="22"/>
              </w:rPr>
            </w:pPr>
            <w:r>
              <w:rPr>
                <w:i w:val="1"/>
                <w:sz w:val="22"/>
              </w:rPr>
              <w:t>k</w:t>
            </w:r>
            <w:r>
              <w:rPr>
                <w:sz w:val="22"/>
                <w:vertAlign w:val="subscript"/>
              </w:rPr>
              <w:t>i</w:t>
            </w:r>
          </w:p>
        </w:tc>
        <w:tc>
          <w:tcPr>
            <w:tcW w:type="dxa" w:w="992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B302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center"/>
              <w:rPr>
                <w:sz w:val="22"/>
              </w:rPr>
            </w:pPr>
            <w:r>
              <w:rPr>
                <w:sz w:val="22"/>
              </w:rPr>
              <w:t>Усилие пресса</w:t>
            </w:r>
            <w:r>
              <w:rPr>
                <w:i w:val="1"/>
                <w:sz w:val="22"/>
              </w:rPr>
              <w:t>P</w:t>
            </w:r>
            <w:r>
              <w:rPr>
                <w:sz w:val="22"/>
              </w:rPr>
              <w:t>, кН</w:t>
            </w:r>
          </w:p>
        </w:tc>
        <w:tc>
          <w:tcPr>
            <w:tcW w:type="dxa" w:w="2126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B402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center"/>
              <w:rPr>
                <w:sz w:val="22"/>
              </w:rPr>
            </w:pPr>
            <w:r>
              <w:rPr>
                <w:sz w:val="22"/>
              </w:rPr>
              <w:t>Наличие и вид дефекта</w:t>
            </w:r>
          </w:p>
        </w:tc>
      </w:tr>
      <w:tr>
        <w:trPr>
          <w:trHeight w:hRule="atLeast" w:val="187"/>
        </w:trPr>
        <w:tc>
          <w:tcPr>
            <w:tcW w:type="dxa" w:w="959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/>
        </w:tc>
        <w:tc>
          <w:tcPr>
            <w:tcW w:type="dxa" w:w="1228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/>
        </w:tc>
        <w:tc>
          <w:tcPr>
            <w:tcW w:type="dxa" w:w="1440"/>
            <w:gridSpan w:val="2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B502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center"/>
              <w:rPr>
                <w:sz w:val="22"/>
              </w:rPr>
            </w:pPr>
            <w:r>
              <w:rPr>
                <w:sz w:val="22"/>
              </w:rPr>
              <w:t>Заготовка</w:t>
            </w:r>
          </w:p>
        </w:tc>
        <w:tc>
          <w:tcPr>
            <w:tcW w:type="dxa" w:w="1440"/>
            <w:gridSpan w:val="2"/>
            <w:tcBorders>
              <w:top w:color="000000" w:sz="4" w:val="single"/>
              <w:left w:color="000000" w:sz="6" w:val="single"/>
              <w:bottom w:color="000000" w:sz="6" w:val="single"/>
              <w:right w:color="000000" w:sz="4" w:val="single"/>
            </w:tcBorders>
            <w:vAlign w:val="center"/>
          </w:tcPr>
          <w:p w14:paraId="B602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center"/>
              <w:rPr>
                <w:sz w:val="22"/>
              </w:rPr>
            </w:pPr>
            <w:r>
              <w:rPr>
                <w:sz w:val="22"/>
              </w:rPr>
              <w:t>Деталь</w:t>
            </w:r>
          </w:p>
        </w:tc>
        <w:tc>
          <w:tcPr>
            <w:tcW w:type="dxa" w:w="1704"/>
            <w:gridSpan w:val="1"/>
            <w:vMerge w:val="continue"/>
            <w:tcBorders>
              <w:top w:color="000000" w:sz="6" w:val="single"/>
              <w:left w:color="000000" w:sz="4" w:val="single"/>
              <w:bottom w:color="000000" w:sz="6" w:val="single"/>
              <w:right w:color="000000" w:sz="6" w:val="single"/>
            </w:tcBorders>
            <w:vAlign w:val="center"/>
          </w:tcPr>
          <w:p/>
        </w:tc>
        <w:tc>
          <w:tcPr>
            <w:tcW w:type="dxa" w:w="992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/>
        </w:tc>
        <w:tc>
          <w:tcPr>
            <w:tcW w:type="dxa" w:w="2126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/>
        </w:tc>
      </w:tr>
      <w:tr>
        <w:trPr>
          <w:trHeight w:hRule="atLeast" w:val="528"/>
        </w:trPr>
        <w:tc>
          <w:tcPr>
            <w:tcW w:type="dxa" w:w="959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/>
        </w:tc>
        <w:tc>
          <w:tcPr>
            <w:tcW w:type="dxa" w:w="1228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/>
        </w:tc>
        <w:tc>
          <w:tcPr>
            <w:tcW w:type="dxa" w:w="72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B702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center"/>
              <w:rPr>
                <w:sz w:val="22"/>
              </w:rPr>
            </w:pPr>
            <w:r>
              <w:rPr>
                <w:i w:val="1"/>
                <w:sz w:val="22"/>
              </w:rPr>
              <w:t>h</w:t>
            </w:r>
            <w:r>
              <w:rPr>
                <w:sz w:val="22"/>
                <w:vertAlign w:val="subscript"/>
              </w:rPr>
              <w:t>0</w:t>
            </w:r>
          </w:p>
        </w:tc>
        <w:tc>
          <w:tcPr>
            <w:tcW w:type="dxa" w:w="72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B802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center"/>
              <w:rPr>
                <w:sz w:val="22"/>
              </w:rPr>
            </w:pPr>
            <w:r>
              <w:rPr>
                <w:i w:val="1"/>
                <w:sz w:val="22"/>
              </w:rPr>
              <w:t>D</w:t>
            </w:r>
            <w:r>
              <w:rPr>
                <w:sz w:val="22"/>
                <w:vertAlign w:val="subscript"/>
              </w:rPr>
              <w:t>i</w:t>
            </w:r>
            <w:r>
              <w:rPr>
                <w:sz w:val="22"/>
                <w:vertAlign w:val="subscript"/>
              </w:rPr>
              <w:t>-1</w:t>
            </w:r>
          </w:p>
        </w:tc>
        <w:tc>
          <w:tcPr>
            <w:tcW w:type="dxa" w:w="72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B902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center"/>
              <w:rPr>
                <w:sz w:val="22"/>
              </w:rPr>
            </w:pPr>
            <w:r>
              <w:rPr>
                <w:i w:val="1"/>
                <w:sz w:val="22"/>
              </w:rPr>
              <w:t>d</w:t>
            </w:r>
            <w:r>
              <w:rPr>
                <w:sz w:val="22"/>
                <w:vertAlign w:val="subscript"/>
              </w:rPr>
              <w:t>i</w:t>
            </w:r>
          </w:p>
        </w:tc>
        <w:tc>
          <w:tcPr>
            <w:tcW w:type="dxa" w:w="720"/>
            <w:tcBorders>
              <w:top w:color="000000" w:sz="6" w:val="single"/>
              <w:left w:color="000000" w:sz="6" w:val="single"/>
              <w:bottom w:color="000000" w:sz="6" w:val="single"/>
              <w:right w:color="000000" w:sz="4" w:val="single"/>
            </w:tcBorders>
            <w:vAlign w:val="center"/>
          </w:tcPr>
          <w:p w14:paraId="BA02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center"/>
              <w:rPr>
                <w:sz w:val="22"/>
              </w:rPr>
            </w:pPr>
            <w:r>
              <w:rPr>
                <w:i w:val="1"/>
                <w:sz w:val="22"/>
              </w:rPr>
              <w:t>H</w:t>
            </w:r>
          </w:p>
        </w:tc>
        <w:tc>
          <w:tcPr>
            <w:tcW w:type="dxa" w:w="1704"/>
            <w:gridSpan w:val="1"/>
            <w:vMerge w:val="continue"/>
            <w:tcBorders>
              <w:top w:color="000000" w:sz="6" w:val="single"/>
              <w:left w:color="000000" w:sz="4" w:val="single"/>
              <w:bottom w:color="000000" w:sz="6" w:val="single"/>
              <w:right w:color="000000" w:sz="6" w:val="single"/>
            </w:tcBorders>
            <w:vAlign w:val="center"/>
          </w:tcPr>
          <w:p/>
        </w:tc>
        <w:tc>
          <w:tcPr>
            <w:tcW w:type="dxa" w:w="992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/>
        </w:tc>
        <w:tc>
          <w:tcPr>
            <w:tcW w:type="dxa" w:w="2126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/>
        </w:tc>
      </w:tr>
      <w:tr>
        <w:trPr>
          <w:trHeight w:hRule="atLeast" w:val="267"/>
        </w:trPr>
        <w:tc>
          <w:tcPr>
            <w:tcW w:type="dxa" w:w="9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BB02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type="dxa" w:w="122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BC02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center"/>
              <w:rPr>
                <w:sz w:val="22"/>
              </w:rPr>
            </w:pPr>
            <w:r>
              <w:rPr>
                <w:sz w:val="22"/>
              </w:rPr>
              <w:t>Л63</w:t>
            </w:r>
          </w:p>
        </w:tc>
        <w:tc>
          <w:tcPr>
            <w:tcW w:type="dxa" w:w="72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BD02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center"/>
              <w:rPr>
                <w:sz w:val="22"/>
              </w:rPr>
            </w:pPr>
          </w:p>
        </w:tc>
        <w:tc>
          <w:tcPr>
            <w:tcW w:type="dxa" w:w="72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BE02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72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BF02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720"/>
            <w:tcBorders>
              <w:top w:color="000000" w:sz="6" w:val="single"/>
              <w:left w:color="000000" w:sz="6" w:val="single"/>
              <w:bottom w:color="000000" w:sz="6" w:val="single"/>
              <w:right w:color="000000" w:sz="4" w:val="single"/>
            </w:tcBorders>
            <w:vAlign w:val="center"/>
          </w:tcPr>
          <w:p w14:paraId="C002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1704"/>
            <w:tcBorders>
              <w:top w:color="000000" w:sz="6" w:val="single"/>
              <w:left w:color="000000" w:sz="4" w:val="single"/>
              <w:bottom w:color="000000" w:sz="6" w:val="single"/>
              <w:right w:color="000000" w:sz="6" w:val="single"/>
            </w:tcBorders>
            <w:vAlign w:val="center"/>
          </w:tcPr>
          <w:p w14:paraId="C102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99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C202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2126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C302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rPr>
                <w:sz w:val="22"/>
              </w:rPr>
            </w:pPr>
          </w:p>
        </w:tc>
      </w:tr>
      <w:tr>
        <w:trPr>
          <w:trHeight w:hRule="atLeast" w:val="266"/>
        </w:trPr>
        <w:tc>
          <w:tcPr>
            <w:tcW w:type="dxa" w:w="959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C402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type="dxa" w:w="1228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C502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center"/>
              <w:rPr>
                <w:sz w:val="22"/>
              </w:rPr>
            </w:pPr>
            <w:r>
              <w:rPr>
                <w:sz w:val="22"/>
              </w:rPr>
              <w:t>Л63</w:t>
            </w:r>
          </w:p>
        </w:tc>
        <w:tc>
          <w:tcPr>
            <w:tcW w:type="dxa" w:w="720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C602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center"/>
              <w:rPr>
                <w:sz w:val="22"/>
              </w:rPr>
            </w:pPr>
          </w:p>
        </w:tc>
        <w:tc>
          <w:tcPr>
            <w:tcW w:type="dxa" w:w="72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C702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center"/>
              <w:rPr>
                <w:sz w:val="22"/>
              </w:rPr>
            </w:pPr>
          </w:p>
        </w:tc>
        <w:tc>
          <w:tcPr>
            <w:tcW w:type="dxa" w:w="72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C802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center"/>
              <w:rPr>
                <w:sz w:val="22"/>
              </w:rPr>
            </w:pPr>
          </w:p>
        </w:tc>
        <w:tc>
          <w:tcPr>
            <w:tcW w:type="dxa" w:w="720"/>
            <w:tcBorders>
              <w:top w:color="000000" w:sz="6" w:val="single"/>
              <w:left w:color="000000" w:sz="6" w:val="single"/>
              <w:bottom w:color="000000" w:sz="6" w:val="single"/>
              <w:right w:color="000000" w:sz="4" w:val="single"/>
            </w:tcBorders>
            <w:vAlign w:val="center"/>
          </w:tcPr>
          <w:p w14:paraId="C902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center"/>
              <w:rPr>
                <w:sz w:val="22"/>
              </w:rPr>
            </w:pPr>
          </w:p>
        </w:tc>
        <w:tc>
          <w:tcPr>
            <w:tcW w:type="dxa" w:w="1704"/>
            <w:tcBorders>
              <w:top w:color="000000" w:sz="6" w:val="single"/>
              <w:left w:color="000000" w:sz="4" w:val="single"/>
              <w:bottom w:color="000000" w:sz="6" w:val="single"/>
              <w:right w:color="000000" w:sz="6" w:val="single"/>
            </w:tcBorders>
            <w:vAlign w:val="center"/>
          </w:tcPr>
          <w:p w14:paraId="CA02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center"/>
              <w:rPr>
                <w:sz w:val="22"/>
              </w:rPr>
            </w:pPr>
          </w:p>
        </w:tc>
        <w:tc>
          <w:tcPr>
            <w:tcW w:type="dxa" w:w="99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CB02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center"/>
              <w:rPr>
                <w:sz w:val="22"/>
              </w:rPr>
            </w:pPr>
          </w:p>
        </w:tc>
        <w:tc>
          <w:tcPr>
            <w:tcW w:type="dxa" w:w="2126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CC02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rPr>
                <w:sz w:val="22"/>
              </w:rPr>
            </w:pPr>
          </w:p>
        </w:tc>
      </w:tr>
      <w:tr>
        <w:trPr>
          <w:trHeight w:hRule="atLeast" w:val="278"/>
        </w:trPr>
        <w:tc>
          <w:tcPr>
            <w:tcW w:type="dxa" w:w="959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/>
        </w:tc>
        <w:tc>
          <w:tcPr>
            <w:tcW w:type="dxa" w:w="1228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/>
        </w:tc>
        <w:tc>
          <w:tcPr>
            <w:tcW w:type="dxa" w:w="720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/>
        </w:tc>
        <w:tc>
          <w:tcPr>
            <w:tcW w:type="dxa" w:w="72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CD02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72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CE02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720"/>
            <w:tcBorders>
              <w:top w:color="000000" w:sz="6" w:val="single"/>
              <w:left w:color="000000" w:sz="6" w:val="single"/>
              <w:bottom w:color="000000" w:sz="6" w:val="single"/>
              <w:right w:color="000000" w:sz="4" w:val="single"/>
            </w:tcBorders>
            <w:vAlign w:val="center"/>
          </w:tcPr>
          <w:p w14:paraId="CF02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1704"/>
            <w:tcBorders>
              <w:top w:color="000000" w:sz="6" w:val="single"/>
              <w:left w:color="000000" w:sz="4" w:val="single"/>
              <w:bottom w:color="000000" w:sz="6" w:val="single"/>
              <w:right w:color="000000" w:sz="6" w:val="single"/>
            </w:tcBorders>
            <w:vAlign w:val="center"/>
          </w:tcPr>
          <w:p w14:paraId="D002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99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D102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2126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D202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rPr>
                <w:sz w:val="22"/>
              </w:rPr>
            </w:pPr>
          </w:p>
        </w:tc>
      </w:tr>
      <w:tr>
        <w:trPr>
          <w:trHeight w:hRule="atLeast" w:val="255"/>
        </w:trPr>
        <w:tc>
          <w:tcPr>
            <w:tcW w:type="dxa" w:w="959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D302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type="dxa" w:w="1228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D402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center"/>
              <w:rPr>
                <w:sz w:val="22"/>
              </w:rPr>
            </w:pPr>
            <w:r>
              <w:rPr>
                <w:sz w:val="22"/>
              </w:rPr>
              <w:t>Л63</w:t>
            </w:r>
          </w:p>
        </w:tc>
        <w:tc>
          <w:tcPr>
            <w:tcW w:type="dxa" w:w="720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D502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center"/>
              <w:rPr>
                <w:sz w:val="22"/>
              </w:rPr>
            </w:pPr>
          </w:p>
        </w:tc>
        <w:tc>
          <w:tcPr>
            <w:tcW w:type="dxa" w:w="72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D602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72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D702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720"/>
            <w:tcBorders>
              <w:top w:color="000000" w:sz="6" w:val="single"/>
              <w:left w:color="000000" w:sz="6" w:val="single"/>
              <w:bottom w:color="000000" w:sz="6" w:val="single"/>
              <w:right w:color="000000" w:sz="4" w:val="single"/>
            </w:tcBorders>
            <w:vAlign w:val="center"/>
          </w:tcPr>
          <w:p w14:paraId="D802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1704"/>
            <w:tcBorders>
              <w:top w:color="000000" w:sz="6" w:val="single"/>
              <w:left w:color="000000" w:sz="4" w:val="single"/>
              <w:bottom w:color="000000" w:sz="6" w:val="single"/>
              <w:right w:color="000000" w:sz="6" w:val="single"/>
            </w:tcBorders>
            <w:vAlign w:val="center"/>
          </w:tcPr>
          <w:p w14:paraId="D902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99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DA02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2126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DB02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rPr>
                <w:sz w:val="22"/>
              </w:rPr>
            </w:pPr>
          </w:p>
        </w:tc>
      </w:tr>
      <w:tr>
        <w:trPr>
          <w:trHeight w:hRule="atLeast" w:val="117"/>
        </w:trPr>
        <w:tc>
          <w:tcPr>
            <w:tcW w:type="dxa" w:w="959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/>
        </w:tc>
        <w:tc>
          <w:tcPr>
            <w:tcW w:type="dxa" w:w="1228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/>
        </w:tc>
        <w:tc>
          <w:tcPr>
            <w:tcW w:type="dxa" w:w="720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/>
        </w:tc>
        <w:tc>
          <w:tcPr>
            <w:tcW w:type="dxa" w:w="72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DC02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72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DD02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720"/>
            <w:tcBorders>
              <w:top w:color="000000" w:sz="6" w:val="single"/>
              <w:left w:color="000000" w:sz="6" w:val="single"/>
              <w:bottom w:color="000000" w:sz="6" w:val="single"/>
              <w:right w:color="000000" w:sz="4" w:val="single"/>
            </w:tcBorders>
            <w:vAlign w:val="center"/>
          </w:tcPr>
          <w:p w14:paraId="DE02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1704"/>
            <w:tcBorders>
              <w:top w:color="000000" w:sz="6" w:val="single"/>
              <w:left w:color="000000" w:sz="4" w:val="single"/>
              <w:bottom w:color="000000" w:sz="6" w:val="single"/>
              <w:right w:color="000000" w:sz="6" w:val="single"/>
            </w:tcBorders>
            <w:vAlign w:val="center"/>
          </w:tcPr>
          <w:p w14:paraId="DF02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99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E002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2126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E102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rPr>
                <w:sz w:val="22"/>
              </w:rPr>
            </w:pPr>
          </w:p>
        </w:tc>
      </w:tr>
      <w:tr>
        <w:trPr>
          <w:trHeight w:hRule="atLeast" w:val="233"/>
        </w:trPr>
        <w:tc>
          <w:tcPr>
            <w:tcW w:type="dxa" w:w="959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/>
        </w:tc>
        <w:tc>
          <w:tcPr>
            <w:tcW w:type="dxa" w:w="1228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/>
        </w:tc>
        <w:tc>
          <w:tcPr>
            <w:tcW w:type="dxa" w:w="720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/>
        </w:tc>
        <w:tc>
          <w:tcPr>
            <w:tcW w:type="dxa" w:w="72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E202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72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E302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720"/>
            <w:tcBorders>
              <w:top w:color="000000" w:sz="6" w:val="single"/>
              <w:left w:color="000000" w:sz="6" w:val="single"/>
              <w:bottom w:color="000000" w:sz="6" w:val="single"/>
              <w:right w:color="000000" w:sz="4" w:val="single"/>
            </w:tcBorders>
            <w:vAlign w:val="center"/>
          </w:tcPr>
          <w:p w14:paraId="E402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1704"/>
            <w:tcBorders>
              <w:top w:color="000000" w:sz="6" w:val="single"/>
              <w:left w:color="000000" w:sz="4" w:val="single"/>
              <w:bottom w:color="000000" w:sz="6" w:val="single"/>
              <w:right w:color="000000" w:sz="6" w:val="single"/>
            </w:tcBorders>
            <w:vAlign w:val="center"/>
          </w:tcPr>
          <w:p w14:paraId="E502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99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E602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2126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E702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rPr>
                <w:sz w:val="22"/>
              </w:rPr>
            </w:pPr>
          </w:p>
        </w:tc>
      </w:tr>
    </w:tbl>
    <w:p w14:paraId="E8020000">
      <w:pPr>
        <w:pStyle w:val="Style_4"/>
        <w:widowControl w:val="1"/>
        <w:tabs>
          <w:tab w:leader="none" w:pos="0" w:val="left"/>
        </w:tabs>
        <w:spacing w:line="276" w:lineRule="auto"/>
        <w:ind w:firstLine="4" w:left="0"/>
        <w:rPr>
          <w:sz w:val="22"/>
        </w:rPr>
      </w:pPr>
    </w:p>
    <w:p w14:paraId="E9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  <w:r>
        <w:rPr>
          <w:sz w:val="22"/>
        </w:rPr>
        <w:t>6. Пример расчета коэффициента вытяжки</w:t>
      </w:r>
    </w:p>
    <w:p w14:paraId="EA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  <w:r>
        <w:rPr>
          <w:sz w:val="22"/>
        </w:rPr>
        <w:t xml:space="preserve">Коэффициент вытяжки </w:t>
      </w:r>
      <m:oMathPara>
        <m:oMath>
          <m:sSub>
            <m:e>
              <m:r>
                <w:rPr>
                  <w:rFonts w:ascii="Cambria Math" w:hAnsi="Cambria Math"/>
                  <w:sz w:val="22"/>
                </w:rPr>
                <m:t>k</m:t>
              </m:r>
            </m:e>
            <m:sub>
              <m:r>
                <w:rPr>
                  <w:rFonts w:ascii="Cambria Math" w:hAnsi="Cambria Math"/>
                  <w:sz w:val="22"/>
                </w:rPr>
                <m:t>i</m:t>
              </m:r>
            </m:sub>
          </m:sSub>
          <m:r>
            <w:rPr>
              <w:rFonts w:ascii="Cambria Math" w:hAnsi="Cambria Math"/>
              <w:sz w:val="22"/>
            </w:rPr>
            <m:t>=</m:t>
          </m:r>
          <m:f>
            <m:fPr>
              <m:type m:val="bar"/>
            </m:fPr>
            <m:num>
              <m:sSub>
                <m:e>
                  <m:r>
                    <w:rPr>
                      <w:rFonts w:ascii="Cambria Math" w:hAnsi="Cambria Math"/>
                      <w:sz w:val="22"/>
                    </w:rPr>
                    <m:t>D</m:t>
                  </m:r>
                </m:e>
                <m:sub>
                  <m:r>
                    <w:rPr>
                      <w:rFonts w:ascii="Cambria Math" w:hAnsi="Cambria Math"/>
                      <w:sz w:val="22"/>
                    </w:rPr>
                    <m:t>i-1</m:t>
                  </m:r>
                </m:sub>
              </m:sSub>
            </m:num>
            <m:den>
              <m:sSub>
                <m:e>
                  <m:r>
                    <w:rPr>
                      <w:rFonts w:ascii="Cambria Math" w:hAnsi="Cambria Math"/>
                      <w:sz w:val="22"/>
                    </w:rPr>
                    <m:t>d</m:t>
                  </m:r>
                </m:e>
                <m:sub>
                  <m:r>
                    <w:rPr>
                      <w:rFonts w:ascii="Cambria Math" w:hAnsi="Cambria Math"/>
                      <w:sz w:val="22"/>
                    </w:rPr>
                    <m:t>i</m:t>
                  </m:r>
                </m:sub>
              </m:sSub>
            </m:den>
          </m:f>
        </m:oMath>
      </m:oMathPara>
      <w:r>
        <w:rPr>
          <w:sz w:val="22"/>
        </w:rPr>
        <w:t>,</w:t>
      </w:r>
      <w:r>
        <w:rPr>
          <w:sz w:val="22"/>
        </w:rPr>
        <w:t xml:space="preserve"> </w:t>
      </w:r>
      <w:r>
        <w:rPr>
          <w:sz w:val="22"/>
        </w:rPr>
        <w:t xml:space="preserve">где </w:t>
      </w:r>
      <m:oMathPara>
        <m:oMath>
          <m:sSub>
            <m:e>
              <m:r>
                <w:rPr>
                  <w:rFonts w:ascii="Cambria Math" w:hAnsi="Cambria Math"/>
                  <w:sz w:val="22"/>
                </w:rPr>
                <m:t>D</m:t>
              </m:r>
            </m:e>
            <m:sub>
              <m:r>
                <w:rPr>
                  <w:rFonts w:ascii="Cambria Math" w:hAnsi="Cambria Math"/>
                  <w:sz w:val="22"/>
                </w:rPr>
                <m:t>i-1</m:t>
              </m:r>
            </m:sub>
          </m:sSub>
          <m:r>
            <w:rPr>
              <w:rFonts w:ascii="Cambria Math" w:hAnsi="Cambria Math"/>
              <w:sz w:val="22"/>
            </w:rPr>
            <m:t>-</m:t>
          </m:r>
        </m:oMath>
      </m:oMathPara>
      <w:r>
        <w:rPr>
          <w:sz w:val="22"/>
        </w:rPr>
        <w:t xml:space="preserve"> диаметр исходной или полученно</w:t>
      </w:r>
      <w:r>
        <w:rPr>
          <w:sz w:val="22"/>
        </w:rPr>
        <w:t>й</w:t>
      </w:r>
      <w:r>
        <w:rPr>
          <w:sz w:val="22"/>
        </w:rPr>
        <w:t xml:space="preserve"> предыдущей вытяжкой</w:t>
      </w:r>
      <w:r>
        <w:rPr>
          <w:sz w:val="22"/>
        </w:rPr>
        <w:t xml:space="preserve"> заготовки</w:t>
      </w:r>
      <w:r>
        <w:rPr>
          <w:sz w:val="22"/>
        </w:rPr>
        <w:t xml:space="preserve">; </w:t>
      </w:r>
      <w:r>
        <w:rPr>
          <w:i w:val="1"/>
          <w:sz w:val="22"/>
        </w:rPr>
        <w:t>d</w:t>
      </w:r>
      <w:r>
        <w:rPr>
          <w:i w:val="1"/>
          <w:sz w:val="22"/>
          <w:vertAlign w:val="subscript"/>
        </w:rPr>
        <w:t>i</w:t>
      </w:r>
      <w:r>
        <w:rPr>
          <w:sz w:val="22"/>
        </w:rPr>
        <w:t xml:space="preserve">  - диаметр вытягиваемого изделия.</w:t>
      </w:r>
    </w:p>
    <w:p w14:paraId="EB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jc w:val="center"/>
        <w:rPr>
          <w:sz w:val="22"/>
        </w:rPr>
      </w:pPr>
      <w:r>
        <w:rPr>
          <w:sz w:val="22"/>
        </w:rPr>
        <w:t>П</w:t>
      </w:r>
      <w:r>
        <w:rPr>
          <w:sz w:val="22"/>
        </w:rPr>
        <w:t>ример одного из расчетов:</w:t>
      </w:r>
    </w:p>
    <w:p w14:paraId="EC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jc w:val="center"/>
        <w:rPr>
          <w:sz w:val="22"/>
        </w:rPr>
      </w:pPr>
    </w:p>
    <w:p w14:paraId="ED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jc w:val="center"/>
        <w:rPr>
          <w:sz w:val="22"/>
        </w:rPr>
      </w:pPr>
      <w:r>
        <w:rPr>
          <w:i w:val="1"/>
          <w:sz w:val="22"/>
        </w:rPr>
        <w:t>k</w:t>
      </w:r>
      <w:r>
        <w:rPr>
          <w:sz w:val="22"/>
          <w:vertAlign w:val="subscript"/>
        </w:rPr>
        <w:t>i</w:t>
      </w:r>
      <w:r>
        <w:rPr>
          <w:sz w:val="22"/>
        </w:rPr>
        <w:t xml:space="preserve"> </w:t>
      </w:r>
      <w:r>
        <w:rPr>
          <w:sz w:val="22"/>
        </w:rPr>
        <w:t>=</w:t>
      </w:r>
      <w:r>
        <w:rPr>
          <w:sz w:val="22"/>
        </w:rPr>
        <w:t xml:space="preserve">                                </w:t>
      </w:r>
    </w:p>
    <w:p w14:paraId="EE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  <w:r>
        <w:rPr>
          <w:sz w:val="22"/>
        </w:rPr>
        <w:t>7</w:t>
      </w:r>
      <w:r>
        <w:rPr>
          <w:sz w:val="22"/>
        </w:rPr>
        <w:t>. Выводы о допустимом для данного материала коэффициенте вытяжки, об основных приемах расширения технологических возможностей вытяжки.</w:t>
      </w:r>
    </w:p>
    <w:p w14:paraId="EF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F0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F1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F2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  <w:r>
        <w:rPr>
          <w:sz w:val="22"/>
        </w:rPr>
        <w:t>8. Номер, формулировка и исходные данные индивидуального задания: «Определение диаметра исходной заготовки для вытяжки» (по форме Приложения к работе 8).</w:t>
      </w:r>
    </w:p>
    <w:p w14:paraId="F3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  <w:r>
        <w:rPr>
          <w:sz w:val="22"/>
        </w:rPr>
        <w:t>8.1. Эскиз детали с размерами по индивидуальному заданию.</w:t>
      </w:r>
    </w:p>
    <w:p w14:paraId="F4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  <w:r>
        <w:rPr>
          <w:sz w:val="22"/>
        </w:rPr>
        <w:t>8.2. Эскизы отдельных поверхностей детали, формулы для определения их площади и расчеты.</w:t>
      </w:r>
    </w:p>
    <w:p w14:paraId="F5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  <w:r>
        <w:rPr>
          <w:sz w:val="22"/>
        </w:rPr>
        <w:t>8.3. Расчет площади поверхности готовой детали и диаметра исходной заготовки.</w:t>
      </w:r>
    </w:p>
    <w:p w14:paraId="F602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F7020000">
      <w:pPr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14:paraId="F8020000">
      <w:pPr>
        <w:widowControl w:val="1"/>
        <w:tabs>
          <w:tab w:leader="none" w:pos="1065" w:val="left"/>
        </w:tabs>
        <w:spacing w:after="0"/>
        <w:ind w:left="426"/>
        <w:jc w:val="center"/>
        <w:rPr>
          <w:rFonts w:ascii="Times New Roman" w:hAnsi="Times New Roman"/>
          <w:highlight w:val="yellow"/>
        </w:rPr>
      </w:pPr>
      <w:r>
        <w:rPr>
          <w:rFonts w:ascii="Times New Roman" w:hAnsi="Times New Roman"/>
          <w:highlight w:val="yellow"/>
        </w:rPr>
        <w:t>Пример оформления фрагмента отчёта</w:t>
      </w:r>
    </w:p>
    <w:p w14:paraId="F9020000">
      <w:pPr>
        <w:widowControl w:val="1"/>
        <w:tabs>
          <w:tab w:leader="none" w:pos="1065" w:val="left"/>
        </w:tabs>
        <w:spacing w:after="0"/>
        <w:ind w:left="426"/>
        <w:jc w:val="center"/>
        <w:rPr>
          <w:rFonts w:ascii="Times New Roman" w:hAnsi="Times New Roman"/>
          <w:b w:val="1"/>
          <w:highlight w:val="yellow"/>
        </w:rPr>
      </w:pPr>
      <w:r>
        <w:rPr>
          <w:rFonts w:ascii="Times New Roman" w:hAnsi="Times New Roman"/>
          <w:b w:val="1"/>
          <w:highlight w:val="yellow"/>
        </w:rPr>
        <w:t>«Определение диаметра исходной заготовки для вытяжки»</w:t>
      </w:r>
    </w:p>
    <w:p w14:paraId="FA020000">
      <w:pPr>
        <w:widowControl w:val="1"/>
        <w:tabs>
          <w:tab w:leader="none" w:pos="1065" w:val="left"/>
        </w:tabs>
        <w:spacing w:after="0"/>
        <w:ind w:left="426"/>
        <w:jc w:val="both"/>
        <w:rPr>
          <w:rFonts w:ascii="Times New Roman" w:hAnsi="Times New Roman"/>
          <w:highlight w:val="yellow"/>
        </w:rPr>
      </w:pPr>
      <w:r>
        <w:rPr>
          <w:rFonts w:ascii="Times New Roman" w:hAnsi="Times New Roman"/>
          <w:highlight w:val="yellow"/>
        </w:rPr>
        <w:t>8.1. Эскиз детали</w:t>
      </w:r>
    </w:p>
    <w:tbl>
      <w:tblPr>
        <w:tblStyle w:val="Style_1"/>
        <w:tblW w:type="auto" w:w="0"/>
        <w:tblInd w:type="dxa" w:w="426"/>
        <w:tblBorders>
          <w:top w:color="000000" w:val="nil"/>
          <w:left w:color="000000" w:val="nil"/>
          <w:bottom w:color="000000" w:val="nil"/>
          <w:right w:color="000000" w:val="nil"/>
          <w:insideH w:color="000000" w:val="nil"/>
          <w:insideV w:color="000000" w:val="nil"/>
        </w:tblBorders>
        <w:tblLayout w:type="fixed"/>
      </w:tblPr>
      <w:tblGrid>
        <w:gridCol w:w="8860"/>
      </w:tblGrid>
      <w:tr>
        <w:tc>
          <w:tcPr>
            <w:tcW w:type="dxa" w:w="8860"/>
            <w:tcBorders>
              <w:top w:color="000000" w:val="nil"/>
              <w:left w:color="000000" w:val="nil"/>
              <w:bottom w:color="000000" w:val="nil"/>
              <w:right w:color="000000" w:val="nil"/>
            </w:tcBorders>
          </w:tcPr>
          <w:p w14:paraId="FB020000">
            <w:pPr>
              <w:widowControl w:val="1"/>
              <w:tabs>
                <w:tab w:leader="none" w:pos="1065" w:val="left"/>
              </w:tabs>
              <w:spacing w:line="276" w:lineRule="auto"/>
              <w:ind/>
              <w:jc w:val="center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drawing>
                <wp:inline>
                  <wp:extent cx="1459230" cy="1137285"/>
                  <wp:docPr hidden="false" id="50" name="Picture 50"/>
                  <a:graphic>
                    <a:graphicData uri="http://schemas.openxmlformats.org/drawingml/2006/picture">
                      <pic:pic>
                        <pic:nvPicPr>
                          <pic:cNvPr hidden="false" id="49" name="Picture 49"/>
                          <pic:cNvPicPr preferRelativeResize="true"/>
                        </pic:nvPicPr>
                        <pic:blipFill>
                          <a:blip r:embed="rId25"/>
                          <a:srcRect b="0" l="0" r="0" t="0"/>
                          <a:stretch/>
                        </pic:blipFill>
                        <pic:spPr>
                          <a:xfrm flipH="false" flipV="false" rot="0">
                            <a:ext cx="1459230" cy="1137285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FC020000">
      <w:pPr>
        <w:widowControl w:val="1"/>
        <w:tabs>
          <w:tab w:leader="none" w:pos="1065" w:val="left"/>
        </w:tabs>
        <w:spacing w:after="0" w:before="240"/>
        <w:ind w:left="426"/>
        <w:jc w:val="both"/>
        <w:rPr>
          <w:rFonts w:ascii="Times New Roman" w:hAnsi="Times New Roman"/>
          <w:highlight w:val="yellow"/>
        </w:rPr>
      </w:pPr>
      <w:r>
        <w:rPr>
          <w:rFonts w:ascii="Times New Roman" w:hAnsi="Times New Roman"/>
          <w:highlight w:val="yellow"/>
        </w:rPr>
        <w:t>8.2. Эскизы отдельных поверхностей детали и расчёт площади поверхности (</w:t>
      </w:r>
      <w:r>
        <w:rPr>
          <w:rFonts w:ascii="Times New Roman" w:hAnsi="Times New Roman"/>
          <w:highlight w:val="yellow"/>
        </w:rPr>
        <w:t>см</w:t>
      </w:r>
      <w:r>
        <w:rPr>
          <w:rFonts w:ascii="Times New Roman" w:hAnsi="Times New Roman"/>
          <w:highlight w:val="yellow"/>
        </w:rPr>
        <w:t xml:space="preserve">. табл. 8.4). </w:t>
      </w:r>
    </w:p>
    <w:p w14:paraId="FD020000">
      <w:pPr>
        <w:widowControl w:val="1"/>
        <w:tabs>
          <w:tab w:leader="none" w:pos="1065" w:val="left"/>
        </w:tabs>
        <w:spacing w:after="0" w:before="240"/>
        <w:ind w:left="426"/>
        <w:jc w:val="right"/>
        <w:rPr>
          <w:rFonts w:ascii="Times New Roman" w:hAnsi="Times New Roman"/>
          <w:highlight w:val="yellow"/>
        </w:rPr>
      </w:pPr>
    </w:p>
    <w:p w14:paraId="FE020000">
      <w:pPr>
        <w:widowControl w:val="1"/>
        <w:tabs>
          <w:tab w:leader="none" w:pos="1065" w:val="left"/>
        </w:tabs>
        <w:spacing w:after="0" w:before="240"/>
        <w:ind w:left="426"/>
        <w:jc w:val="right"/>
        <w:rPr>
          <w:rFonts w:ascii="Times New Roman" w:hAnsi="Times New Roman"/>
          <w:highlight w:val="yellow"/>
        </w:rPr>
      </w:pPr>
      <w:r>
        <w:rPr>
          <w:rFonts w:ascii="Times New Roman" w:hAnsi="Times New Roman"/>
          <w:highlight w:val="yellow"/>
        </w:rPr>
        <w:t>Таблица 2</w:t>
      </w:r>
    </w:p>
    <w:p w14:paraId="FF020000">
      <w:pPr>
        <w:widowControl w:val="1"/>
        <w:tabs>
          <w:tab w:leader="none" w:pos="1065" w:val="left"/>
        </w:tabs>
        <w:spacing w:after="0"/>
        <w:ind/>
        <w:jc w:val="center"/>
        <w:rPr>
          <w:rFonts w:ascii="Times New Roman" w:hAnsi="Times New Roman"/>
          <w:b w:val="1"/>
          <w:highlight w:val="yellow"/>
        </w:rPr>
      </w:pPr>
      <w:r>
        <w:rPr>
          <w:rFonts w:ascii="Times New Roman" w:hAnsi="Times New Roman"/>
          <w:b w:val="1"/>
          <w:highlight w:val="yellow"/>
        </w:rPr>
        <w:t>Площадь отдельных поверхностей детали</w:t>
      </w:r>
    </w:p>
    <w:tbl>
      <w:tblPr>
        <w:tblStyle w:val="Style_1"/>
        <w:tblW w:type="auto" w:w="0"/>
        <w:jc w:val="center"/>
        <w:tblInd w:type="dxa" w:w="426"/>
        <w:tblLayout w:type="fixed"/>
      </w:tblPr>
      <w:tblGrid>
        <w:gridCol w:w="604"/>
        <w:gridCol w:w="2552"/>
        <w:gridCol w:w="5811"/>
      </w:tblGrid>
      <w:tr>
        <w:tc>
          <w:tcPr>
            <w:tcW w:type="dxa" w:w="604"/>
            <w:vAlign w:val="center"/>
          </w:tcPr>
          <w:p w14:paraId="00030000">
            <w:pPr>
              <w:widowControl w:val="1"/>
              <w:tabs>
                <w:tab w:leader="none" w:pos="1065" w:val="left"/>
              </w:tabs>
              <w:spacing w:line="276" w:lineRule="auto"/>
              <w:ind/>
              <w:jc w:val="center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 xml:space="preserve">№ </w:t>
            </w:r>
            <w:r>
              <w:rPr>
                <w:rFonts w:ascii="Times New Roman" w:hAnsi="Times New Roman"/>
                <w:highlight w:val="yellow"/>
              </w:rPr>
              <w:t>п</w:t>
            </w:r>
            <w:r>
              <w:rPr>
                <w:rFonts w:ascii="Times New Roman" w:hAnsi="Times New Roman"/>
                <w:highlight w:val="yellow"/>
              </w:rPr>
              <w:t>/</w:t>
            </w:r>
            <w:r>
              <w:rPr>
                <w:rFonts w:ascii="Times New Roman" w:hAnsi="Times New Roman"/>
                <w:highlight w:val="yellow"/>
              </w:rPr>
              <w:t>п</w:t>
            </w:r>
          </w:p>
        </w:tc>
        <w:tc>
          <w:tcPr>
            <w:tcW w:type="dxa" w:w="2552"/>
            <w:vAlign w:val="center"/>
          </w:tcPr>
          <w:p w14:paraId="01030000">
            <w:pPr>
              <w:widowControl w:val="1"/>
              <w:tabs>
                <w:tab w:leader="none" w:pos="1065" w:val="left"/>
              </w:tabs>
              <w:spacing w:line="276" w:lineRule="auto"/>
              <w:ind/>
              <w:jc w:val="center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Эскиз поверхности</w:t>
            </w:r>
          </w:p>
        </w:tc>
        <w:tc>
          <w:tcPr>
            <w:tcW w:type="dxa" w:w="5811"/>
            <w:vAlign w:val="center"/>
          </w:tcPr>
          <w:p w14:paraId="02030000">
            <w:pPr>
              <w:widowControl w:val="1"/>
              <w:tabs>
                <w:tab w:leader="none" w:pos="1065" w:val="left"/>
              </w:tabs>
              <w:spacing w:line="276" w:lineRule="auto"/>
              <w:ind/>
              <w:jc w:val="center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Площадь поверхности, мм</w:t>
            </w:r>
            <w:r>
              <w:rPr>
                <w:rFonts w:ascii="Times New Roman" w:hAnsi="Times New Roman"/>
                <w:highlight w:val="yellow"/>
                <w:vertAlign w:val="superscript"/>
              </w:rPr>
              <w:t>2</w:t>
            </w:r>
          </w:p>
        </w:tc>
      </w:tr>
      <w:tr>
        <w:tc>
          <w:tcPr>
            <w:tcW w:type="dxa" w:w="604"/>
            <w:vAlign w:val="center"/>
          </w:tcPr>
          <w:p w14:paraId="03030000">
            <w:pPr>
              <w:pStyle w:val="Style_4"/>
              <w:widowControl w:val="0"/>
              <w:numPr>
                <w:ilvl w:val="0"/>
                <w:numId w:val="2"/>
              </w:numPr>
              <w:tabs>
                <w:tab w:leader="none" w:pos="1065" w:val="left"/>
              </w:tabs>
              <w:spacing w:line="276" w:lineRule="auto"/>
              <w:ind w:firstLine="0" w:left="0"/>
              <w:jc w:val="center"/>
              <w:rPr>
                <w:sz w:val="22"/>
                <w:highlight w:val="yellow"/>
              </w:rPr>
            </w:pPr>
          </w:p>
        </w:tc>
        <w:tc>
          <w:tcPr>
            <w:tcW w:type="dxa" w:w="2552"/>
            <w:vAlign w:val="center"/>
          </w:tcPr>
          <w:p w14:paraId="04030000">
            <w:pPr>
              <w:widowControl w:val="1"/>
              <w:tabs>
                <w:tab w:leader="none" w:pos="1065" w:val="left"/>
              </w:tabs>
              <w:spacing w:line="276" w:lineRule="auto"/>
              <w:ind/>
              <w:jc w:val="center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drawing>
                <wp:inline>
                  <wp:extent cx="1296035" cy="683895"/>
                  <wp:effectExtent b="0" l="0" r="0" t="0"/>
                  <wp:docPr hidden="false" id="52" name="Picture 52"/>
                  <a:graphic>
                    <a:graphicData uri="http://schemas.openxmlformats.org/drawingml/2006/picture">
                      <pic:pic>
                        <pic:nvPicPr>
                          <pic:cNvPr hidden="false" id="51" name="Picture 51"/>
                          <pic:cNvPicPr preferRelativeResize="true"/>
                        </pic:nvPicPr>
                        <pic:blipFill>
                          <a:blip r:embed="rId26"/>
                          <a:srcRect b="0" l="0" r="0" t="0"/>
                          <a:stretch/>
                        </pic:blipFill>
                        <pic:spPr>
                          <a:xfrm flipH="false" flipV="false" rot="0">
                            <a:ext cx="1296035" cy="683895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5811"/>
            <w:vAlign w:val="center"/>
          </w:tcPr>
          <w:p w14:paraId="05030000">
            <w:pPr>
              <w:widowControl w:val="1"/>
              <w:tabs>
                <w:tab w:leader="none" w:pos="1065" w:val="left"/>
              </w:tabs>
              <w:spacing w:line="276" w:lineRule="auto"/>
              <w:ind/>
              <w:jc w:val="center"/>
              <w:rPr>
                <w:rFonts w:ascii="Times New Roman" w:hAnsi="Times New Roman"/>
                <w:highlight w:val="yellow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</w:rPr>
                  <m:t>f=</m:t>
                </m:r>
                <m:f>
                  <m:fPr>
                    <m:type m:val="bar"/>
                  </m:fPr>
                  <m:num>
                    <m:r>
                      <w:rPr>
                        <w:rFonts w:ascii="Cambria Math" w:hAnsi="Cambria Math"/>
                        <w:sz w:val="22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  <w:sz w:val="22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sz w:val="22"/>
                  </w:rPr>
                  <m:t>∙</m:t>
                </m:r>
                <m:rad>
                  <m:radPr>
                    <m:degHide m:val="off"/>
                  </m:radPr>
                  <m:deg/>
                  <m:e>
                    <m:sSup>
                      <m:e>
                        <m:r>
                          <w:rPr>
                            <w:rFonts w:ascii="Cambria Math" w:hAnsi="Cambria Math"/>
                            <w:sz w:val="22"/>
                          </w:rPr>
                          <m:t>20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2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sz w:val="22"/>
                      </w:rPr>
                      <m:t>+</m:t>
                    </m:r>
                    <m:sSup>
                      <m:e>
                        <m:r>
                          <w:rPr>
                            <w:rFonts w:ascii="Cambria Math" w:hAnsi="Cambria Math"/>
                            <w:sz w:val="22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2"/>
                          </w:rPr>
                          <m:t>2</m:t>
                        </m:r>
                      </m:sup>
                    </m:sSup>
                  </m:e>
                </m:rad>
                <m:r>
                  <w:rPr>
                    <w:rFonts w:ascii="Cambria Math" w:hAnsi="Cambria Math"/>
                    <w:sz w:val="22"/>
                  </w:rPr>
                  <m:t>∙</m:t>
                </m:r>
                <m:d>
                  <m:dPr>
                    <m:sepChr m:val=","/>
                  </m:dPr>
                  <m:e>
                    <m:r>
                      <w:rPr>
                        <w:rFonts w:ascii="Cambria Math" w:hAnsi="Cambria Math"/>
                        <w:sz w:val="22"/>
                      </w:rPr>
                      <m:t>100+80</m:t>
                    </m:r>
                  </m:e>
                </m:d>
                <m:r>
                  <w:rPr>
                    <w:rFonts w:ascii="Cambria Math" w:hAnsi="Cambria Math"/>
                    <w:sz w:val="22"/>
                  </w:rPr>
                  <m:t>=6319</m:t>
                </m:r>
              </m:oMath>
            </m:oMathPara>
          </w:p>
        </w:tc>
      </w:tr>
      <w:tr>
        <w:tc>
          <w:tcPr>
            <w:tcW w:type="dxa" w:w="604"/>
            <w:vAlign w:val="center"/>
          </w:tcPr>
          <w:p w14:paraId="06030000">
            <w:pPr>
              <w:pStyle w:val="Style_4"/>
              <w:widowControl w:val="0"/>
              <w:numPr>
                <w:ilvl w:val="0"/>
                <w:numId w:val="2"/>
              </w:numPr>
              <w:tabs>
                <w:tab w:leader="none" w:pos="1065" w:val="left"/>
              </w:tabs>
              <w:spacing w:line="276" w:lineRule="auto"/>
              <w:ind w:firstLine="0" w:left="0"/>
              <w:jc w:val="center"/>
              <w:rPr>
                <w:sz w:val="22"/>
                <w:highlight w:val="yellow"/>
              </w:rPr>
            </w:pPr>
          </w:p>
        </w:tc>
        <w:tc>
          <w:tcPr>
            <w:tcW w:type="dxa" w:w="2552"/>
            <w:vAlign w:val="center"/>
          </w:tcPr>
          <w:p w14:paraId="07030000">
            <w:pPr>
              <w:widowControl w:val="1"/>
              <w:tabs>
                <w:tab w:leader="none" w:pos="1065" w:val="left"/>
              </w:tabs>
              <w:spacing w:line="276" w:lineRule="auto"/>
              <w:ind/>
              <w:jc w:val="center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drawing>
                <wp:inline>
                  <wp:extent cx="1097280" cy="612140"/>
                  <wp:effectExtent b="0" l="0" r="0" t="0"/>
                  <wp:docPr hidden="false" id="54" name="Picture 54"/>
                  <a:graphic>
                    <a:graphicData uri="http://schemas.openxmlformats.org/drawingml/2006/picture">
                      <pic:pic>
                        <pic:nvPicPr>
                          <pic:cNvPr hidden="false" id="53" name="Picture 53"/>
                          <pic:cNvPicPr preferRelativeResize="true"/>
                        </pic:nvPicPr>
                        <pic:blipFill>
                          <a:blip r:embed="rId27"/>
                          <a:srcRect b="0" l="0" r="0" t="0"/>
                          <a:stretch/>
                        </pic:blipFill>
                        <pic:spPr>
                          <a:xfrm flipH="false" flipV="false" rot="0">
                            <a:ext cx="1097280" cy="61214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5811"/>
            <w:vAlign w:val="center"/>
          </w:tcPr>
          <w:p w14:paraId="08030000">
            <w:pPr>
              <w:widowControl w:val="1"/>
              <w:tabs>
                <w:tab w:leader="none" w:pos="1065" w:val="left"/>
              </w:tabs>
              <w:spacing w:line="276" w:lineRule="auto"/>
              <w:ind/>
              <w:jc w:val="center"/>
              <w:rPr>
                <w:rFonts w:ascii="Times New Roman" w:hAnsi="Times New Roman"/>
                <w:highlight w:val="yellow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</w:rPr>
                  <m:t>f=π∙80∙50=12560</m:t>
                </m:r>
              </m:oMath>
            </m:oMathPara>
          </w:p>
        </w:tc>
      </w:tr>
      <w:tr>
        <w:tc>
          <w:tcPr>
            <w:tcW w:type="dxa" w:w="604"/>
            <w:vAlign w:val="center"/>
          </w:tcPr>
          <w:p w14:paraId="09030000">
            <w:pPr>
              <w:pStyle w:val="Style_4"/>
              <w:widowControl w:val="0"/>
              <w:numPr>
                <w:ilvl w:val="0"/>
                <w:numId w:val="2"/>
              </w:numPr>
              <w:tabs>
                <w:tab w:leader="none" w:pos="1065" w:val="left"/>
              </w:tabs>
              <w:spacing w:line="276" w:lineRule="auto"/>
              <w:ind w:firstLine="0" w:left="0"/>
              <w:jc w:val="center"/>
              <w:rPr>
                <w:sz w:val="22"/>
                <w:highlight w:val="yellow"/>
              </w:rPr>
            </w:pPr>
          </w:p>
        </w:tc>
        <w:tc>
          <w:tcPr>
            <w:tcW w:type="dxa" w:w="2552"/>
            <w:vAlign w:val="center"/>
          </w:tcPr>
          <w:p w14:paraId="0A030000">
            <w:pPr>
              <w:widowControl w:val="1"/>
              <w:tabs>
                <w:tab w:leader="none" w:pos="1065" w:val="left"/>
              </w:tabs>
              <w:spacing w:line="276" w:lineRule="auto"/>
              <w:ind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drawing>
                <wp:inline>
                  <wp:extent cx="1144905" cy="548640"/>
                  <wp:effectExtent b="0" l="0" r="0" t="0"/>
                  <wp:docPr hidden="false" id="56" name="Picture 56"/>
                  <a:graphic>
                    <a:graphicData uri="http://schemas.openxmlformats.org/drawingml/2006/picture">
                      <pic:pic>
                        <pic:nvPicPr>
                          <pic:cNvPr hidden="false" id="55" name="Picture 55"/>
                          <pic:cNvPicPr preferRelativeResize="true"/>
                        </pic:nvPicPr>
                        <pic:blipFill>
                          <a:blip r:embed="rId28"/>
                          <a:srcRect b="0" l="0" r="0" t="0"/>
                          <a:stretch/>
                        </pic:blipFill>
                        <pic:spPr>
                          <a:xfrm flipH="false" flipV="false" rot="0">
                            <a:ext cx="1144905" cy="54864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5811"/>
            <w:vAlign w:val="center"/>
          </w:tcPr>
          <w:p w14:paraId="0B030000">
            <w:pPr>
              <w:widowControl w:val="1"/>
              <w:tabs>
                <w:tab w:leader="none" w:pos="1065" w:val="left"/>
              </w:tabs>
              <w:spacing w:line="276" w:lineRule="auto"/>
              <w:ind/>
              <w:jc w:val="center"/>
              <w:rPr>
                <w:rFonts w:ascii="Times New Roman" w:hAnsi="Times New Roman"/>
                <w:highlight w:val="yellow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</w:rPr>
                  <m:t>f=</m:t>
                </m:r>
                <m:f>
                  <m:fPr>
                    <m:type m:val="bar"/>
                  </m:fPr>
                  <m:num>
                    <m:r>
                      <w:rPr>
                        <w:rFonts w:ascii="Cambria Math" w:hAnsi="Cambria Math"/>
                        <w:sz w:val="22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  <w:sz w:val="22"/>
                      </w:rPr>
                      <m:t>4</m:t>
                    </m:r>
                  </m:den>
                </m:f>
                <m:r>
                  <w:rPr>
                    <w:rFonts w:ascii="Cambria Math" w:hAnsi="Cambria Math"/>
                    <w:sz w:val="22"/>
                  </w:rPr>
                  <m:t>∙(2π∙60∙10+</m:t>
                </m:r>
                <m:r>
                  <w:rPr>
                    <w:rFonts w:ascii="Cambria Math" w:hAnsi="Cambria Math"/>
                    <w:sz w:val="22"/>
                  </w:rPr>
                  <m:rPr>
                    <m:nor/>
                  </m:rPr>
                  <m:t> </m:t>
                </m:r>
                <m:r>
                  <w:rPr>
                    <w:rFonts w:ascii="Cambria Math" w:hAnsi="Cambria Math"/>
                    <w:sz w:val="22"/>
                  </w:rPr>
                  <m:t>8∙</m:t>
                </m:r>
                <m:sSup>
                  <m:e>
                    <m:r>
                      <w:rPr>
                        <w:rFonts w:ascii="Cambria Math" w:hAnsi="Cambria Math"/>
                        <w:sz w:val="22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sz w:val="22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22"/>
                  </w:rPr>
                  <m:t>)=3586</m:t>
                </m:r>
              </m:oMath>
            </m:oMathPara>
          </w:p>
        </w:tc>
      </w:tr>
      <w:tr>
        <w:tc>
          <w:tcPr>
            <w:tcW w:type="dxa" w:w="604"/>
            <w:vAlign w:val="center"/>
          </w:tcPr>
          <w:p w14:paraId="0C030000">
            <w:pPr>
              <w:pStyle w:val="Style_4"/>
              <w:widowControl w:val="0"/>
              <w:numPr>
                <w:ilvl w:val="0"/>
                <w:numId w:val="2"/>
              </w:numPr>
              <w:tabs>
                <w:tab w:leader="none" w:pos="1065" w:val="left"/>
              </w:tabs>
              <w:spacing w:line="276" w:lineRule="auto"/>
              <w:ind w:firstLine="0" w:left="0"/>
              <w:jc w:val="center"/>
              <w:rPr>
                <w:sz w:val="22"/>
                <w:highlight w:val="yellow"/>
              </w:rPr>
            </w:pPr>
          </w:p>
        </w:tc>
        <w:tc>
          <w:tcPr>
            <w:tcW w:type="dxa" w:w="2552"/>
            <w:vAlign w:val="center"/>
          </w:tcPr>
          <w:p w14:paraId="0D030000">
            <w:pPr>
              <w:widowControl w:val="1"/>
              <w:tabs>
                <w:tab w:leader="none" w:pos="1065" w:val="left"/>
              </w:tabs>
              <w:spacing w:line="276" w:lineRule="auto"/>
              <w:ind/>
              <w:jc w:val="center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drawing>
                <wp:inline>
                  <wp:extent cx="643890" cy="397510"/>
                  <wp:effectExtent b="0" l="0" r="0" t="0"/>
                  <wp:docPr hidden="false" id="58" name="Picture 58"/>
                  <a:graphic>
                    <a:graphicData uri="http://schemas.openxmlformats.org/drawingml/2006/picture">
                      <pic:pic>
                        <pic:nvPicPr>
                          <pic:cNvPr hidden="false" id="57" name="Picture 57"/>
                          <pic:cNvPicPr preferRelativeResize="true"/>
                        </pic:nvPicPr>
                        <pic:blipFill>
                          <a:blip r:embed="rId29"/>
                          <a:srcRect b="0" l="0" r="0" t="0"/>
                          <a:stretch/>
                        </pic:blipFill>
                        <pic:spPr>
                          <a:xfrm flipH="false" flipV="false" rot="0">
                            <a:ext cx="643890" cy="39751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5811"/>
            <w:vAlign w:val="center"/>
          </w:tcPr>
          <w:p w14:paraId="0E030000">
            <w:pPr>
              <w:widowControl w:val="1"/>
              <w:tabs>
                <w:tab w:leader="none" w:pos="1065" w:val="left"/>
              </w:tabs>
              <w:spacing w:line="276" w:lineRule="auto"/>
              <w:ind/>
              <w:jc w:val="center"/>
              <w:rPr>
                <w:rFonts w:ascii="Times New Roman" w:hAnsi="Times New Roman"/>
                <w:highlight w:val="yellow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</w:rPr>
                  <m:t>f=</m:t>
                </m:r>
                <m:f>
                  <m:fPr>
                    <m:type m:val="bar"/>
                  </m:fPr>
                  <m:num>
                    <m:r>
                      <w:rPr>
                        <w:rFonts w:ascii="Cambria Math" w:hAnsi="Cambria Math"/>
                        <w:sz w:val="22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  <w:sz w:val="22"/>
                      </w:rPr>
                      <m:t>4</m:t>
                    </m:r>
                  </m:den>
                </m:f>
                <m:r>
                  <w:rPr>
                    <w:rFonts w:ascii="Cambria Math" w:hAnsi="Cambria Math"/>
                    <w:sz w:val="22"/>
                  </w:rPr>
                  <m:t>∙</m:t>
                </m:r>
                <m:sSup>
                  <m:e>
                    <m:r>
                      <w:rPr>
                        <w:rFonts w:ascii="Cambria Math" w:hAnsi="Cambria Math"/>
                        <w:sz w:val="22"/>
                      </w:rPr>
                      <m:t>60</m:t>
                    </m:r>
                  </m:e>
                  <m:sup>
                    <m:r>
                      <w:rPr>
                        <w:rFonts w:ascii="Cambria Math" w:hAnsi="Cambria Math"/>
                        <w:sz w:val="22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22"/>
                  </w:rPr>
                  <m:t>=2826</m:t>
                </m:r>
              </m:oMath>
            </m:oMathPara>
          </w:p>
        </w:tc>
      </w:tr>
    </w:tbl>
    <w:p w14:paraId="0F030000">
      <w:pPr>
        <w:widowControl w:val="1"/>
        <w:tabs>
          <w:tab w:leader="none" w:pos="1065" w:val="left"/>
        </w:tabs>
        <w:spacing w:after="0" w:before="240"/>
        <w:ind w:left="426"/>
        <w:jc w:val="both"/>
        <w:rPr>
          <w:rFonts w:ascii="Times New Roman" w:hAnsi="Times New Roman"/>
          <w:highlight w:val="yellow"/>
        </w:rPr>
      </w:pPr>
      <w:r>
        <w:rPr>
          <w:rFonts w:ascii="Times New Roman" w:hAnsi="Times New Roman"/>
          <w:highlight w:val="yellow"/>
        </w:rPr>
        <w:t>8.3. Площадь поверхности детали и диаметр исходной заготовки</w:t>
      </w:r>
    </w:p>
    <w:p w14:paraId="10030000">
      <w:pPr>
        <w:widowControl w:val="1"/>
        <w:tabs>
          <w:tab w:leader="none" w:pos="1065" w:val="left"/>
        </w:tabs>
        <w:spacing w:after="0"/>
        <w:ind w:firstLine="709"/>
        <w:jc w:val="both"/>
        <w:rPr>
          <w:rFonts w:ascii="Times New Roman" w:hAnsi="Times New Roman"/>
          <w:highlight w:val="yellow"/>
        </w:rPr>
      </w:pPr>
      <w:r>
        <w:rPr>
          <w:rFonts w:ascii="Times New Roman" w:hAnsi="Times New Roman"/>
          <w:highlight w:val="yellow"/>
        </w:rPr>
        <w:t>Площадь поверхности готовой детали:</w:t>
      </w:r>
    </w:p>
    <w:p w14:paraId="11030000">
      <w:pPr>
        <w:widowControl w:val="1"/>
        <w:tabs>
          <w:tab w:leader="none" w:pos="1065" w:val="left"/>
        </w:tabs>
        <w:spacing w:after="0"/>
        <w:ind w:firstLine="709"/>
        <w:jc w:val="both"/>
        <w:rPr>
          <w:rFonts w:ascii="Times New Roman" w:hAnsi="Times New Roman"/>
          <w:highlight w:val="yellow"/>
        </w:rPr>
      </w:pPr>
      <m:oMathPara>
        <m:oMath>
          <m:r>
            <w:rPr>
              <w:rFonts w:ascii="Cambria Math" w:hAnsi="Cambria Math"/>
              <w:sz w:val="22"/>
            </w:rPr>
            <m:t>F=</m:t>
          </m:r>
          <m:sSub>
            <m:e>
              <m:r>
                <w:rPr>
                  <w:rFonts w:ascii="Cambria Math" w:hAnsi="Cambria Math"/>
                  <w:sz w:val="22"/>
                </w:rPr>
                <m:t>∑</m:t>
              </m:r>
              <m:r>
                <w:rPr>
                  <w:rFonts w:ascii="Cambria Math" w:hAnsi="Cambria Math"/>
                  <w:sz w:val="22"/>
                </w:rPr>
                <m:t>f</m:t>
              </m:r>
            </m:e>
            <m:sub>
              <m:r>
                <w:rPr>
                  <w:rFonts w:ascii="Cambria Math" w:hAnsi="Cambria Math"/>
                  <w:sz w:val="22"/>
                </w:rPr>
                <m:t>i</m:t>
              </m:r>
            </m:sub>
          </m:sSub>
          <m:r>
            <w:rPr>
              <w:rFonts w:ascii="Cambria Math" w:hAnsi="Cambria Math"/>
              <w:sz w:val="22"/>
            </w:rPr>
            <m:t>=6319+12560+3586+2826=25291</m:t>
          </m:r>
          <m:r>
            <w:rPr>
              <w:rFonts w:ascii="Cambria Math" w:hAnsi="Cambria Math"/>
              <w:sz w:val="22"/>
            </w:rPr>
            <m:rPr>
              <m:nor/>
            </m:rPr>
            <m:t> </m:t>
          </m:r>
          <m:sSup>
            <m:e>
              <m:r>
                <w:rPr>
                  <w:rFonts w:ascii="Cambria Math" w:hAnsi="Cambria Math"/>
                  <w:sz w:val="22"/>
                </w:rPr>
                <m:rPr>
                  <m:sty m:val="p"/>
                </m:rPr>
                <m:t>мм</m:t>
              </m:r>
            </m:e>
            <m:sup>
              <m:r>
                <w:rPr>
                  <w:rFonts w:ascii="Cambria Math" w:hAnsi="Cambria Math"/>
                  <w:sz w:val="22"/>
                </w:rPr>
                <m:t>2</m:t>
              </m:r>
            </m:sup>
          </m:sSup>
        </m:oMath>
      </m:oMathPara>
    </w:p>
    <w:p w14:paraId="12030000">
      <w:pPr>
        <w:widowControl w:val="1"/>
        <w:tabs>
          <w:tab w:leader="none" w:pos="1065" w:val="left"/>
        </w:tabs>
        <w:spacing w:after="0"/>
        <w:ind w:firstLine="709"/>
        <w:jc w:val="both"/>
        <w:rPr>
          <w:rFonts w:ascii="Times New Roman" w:hAnsi="Times New Roman"/>
          <w:highlight w:val="yellow"/>
        </w:rPr>
      </w:pPr>
      <w:r>
        <w:rPr>
          <w:rFonts w:ascii="Times New Roman" w:hAnsi="Times New Roman"/>
          <w:highlight w:val="yellow"/>
        </w:rPr>
        <w:t>Диаметр исходной заготовки:</w:t>
      </w:r>
    </w:p>
    <w:p w14:paraId="13030000">
      <w:pPr>
        <w:widowControl w:val="1"/>
        <w:tabs>
          <w:tab w:leader="none" w:pos="1065" w:val="left"/>
        </w:tabs>
        <w:spacing w:after="0"/>
        <w:ind w:firstLine="709"/>
        <w:jc w:val="both"/>
        <w:rPr>
          <w:rFonts w:ascii="Times New Roman" w:hAnsi="Times New Roman"/>
        </w:rPr>
      </w:pPr>
      <m:oMathPara>
        <m:oMath>
          <m:r>
            <w:rPr>
              <w:rFonts w:ascii="Cambria Math" w:hAnsi="Cambria Math"/>
              <w:sz w:val="22"/>
            </w:rPr>
            <m:t>D=</m:t>
          </m:r>
          <m:r>
            <w:rPr>
              <w:rFonts w:ascii="Cambria Math" w:hAnsi="Cambria Math"/>
              <w:sz w:val="22"/>
            </w:rPr>
            <m:rPr>
              <m:sty m:val="p"/>
            </m:rPr>
            <m:t>1,13</m:t>
          </m:r>
          <m:r>
            <w:rPr>
              <w:rFonts w:ascii="Cambria Math" w:hAnsi="Cambria Math"/>
              <w:sz w:val="22"/>
            </w:rPr>
            <m:t>∙</m:t>
          </m:r>
          <m:rad>
            <m:radPr>
              <m:degHide m:val="off"/>
            </m:radPr>
            <m:deg/>
            <m:e>
              <m:r>
                <w:rPr>
                  <w:rFonts w:ascii="Cambria Math" w:hAnsi="Cambria Math"/>
                  <w:sz w:val="22"/>
                </w:rPr>
                <m:t>F</m:t>
              </m:r>
            </m:e>
          </m:rad>
          <m:r>
            <w:rPr>
              <w:rFonts w:ascii="Cambria Math" w:hAnsi="Cambria Math"/>
              <w:sz w:val="22"/>
            </w:rPr>
            <m:t>=</m:t>
          </m:r>
          <m:r>
            <w:rPr>
              <w:rFonts w:ascii="Cambria Math" w:hAnsi="Cambria Math"/>
              <w:sz w:val="22"/>
            </w:rPr>
            <m:rPr>
              <m:sty m:val="p"/>
            </m:rPr>
            <m:t>1,13</m:t>
          </m:r>
          <m:r>
            <w:rPr>
              <w:rFonts w:ascii="Cambria Math" w:hAnsi="Cambria Math"/>
              <w:sz w:val="22"/>
            </w:rPr>
            <m:t>∙</m:t>
          </m:r>
          <m:rad>
            <m:radPr>
              <m:degHide m:val="off"/>
            </m:radPr>
            <m:deg/>
            <m:e>
              <m:r>
                <w:rPr>
                  <w:rFonts w:ascii="Cambria Math" w:hAnsi="Cambria Math"/>
                  <w:sz w:val="22"/>
                </w:rPr>
                <m:t>25291</m:t>
              </m:r>
            </m:e>
          </m:rad>
          <m:r>
            <w:rPr>
              <w:rFonts w:ascii="Cambria Math" w:hAnsi="Cambria Math"/>
              <w:sz w:val="22"/>
            </w:rPr>
            <m:t>=159</m:t>
          </m:r>
          <m:r>
            <w:rPr>
              <w:rFonts w:ascii="Cambria Math" w:hAnsi="Cambria Math"/>
              <w:sz w:val="22"/>
            </w:rPr>
            <m:rPr>
              <m:nor/>
            </m:rPr>
            <m:t> </m:t>
          </m:r>
          <m:r>
            <w:rPr>
              <w:rFonts w:ascii="Cambria Math" w:hAnsi="Cambria Math"/>
              <w:sz w:val="22"/>
            </w:rPr>
            <m:rPr>
              <m:sty m:val="p"/>
            </m:rPr>
            <m:t>мм</m:t>
          </m:r>
        </m:oMath>
      </m:oMathPara>
    </w:p>
    <w:p w14:paraId="1403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15030000">
      <w:pPr>
        <w:widowControl w:val="1"/>
        <w:spacing w:after="0"/>
        <w:ind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tbl>
      <w:tblPr>
        <w:tblStyle w:val="Style_1"/>
        <w:tblW w:type="auto" w:w="0"/>
        <w:tblBorders>
          <w:top w:color="000000" w:val="nil"/>
          <w:left w:color="000000" w:val="nil"/>
          <w:bottom w:color="000000" w:val="nil"/>
          <w:right w:color="000000" w:val="nil"/>
          <w:insideH w:color="000000" w:val="nil"/>
          <w:insideV w:color="000000" w:val="nil"/>
        </w:tblBorders>
        <w:tblLayout w:type="fixed"/>
      </w:tblPr>
      <w:tblGrid>
        <w:gridCol w:w="5211"/>
        <w:gridCol w:w="4925"/>
      </w:tblGrid>
      <w:tr>
        <w:tc>
          <w:tcPr>
            <w:tcW w:type="dxa" w:w="5211"/>
            <w:tcBorders>
              <w:top w:color="000000" w:val="nil"/>
              <w:left w:color="000000" w:val="nil"/>
              <w:bottom w:color="000000" w:val="nil"/>
              <w:right w:color="000000" w:val="nil"/>
            </w:tcBorders>
          </w:tcPr>
          <w:p w14:paraId="16030000">
            <w:pPr>
              <w:widowControl w:val="1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САНКТ-ПЕТЕРБУРГСКИЙ ПОЛИТЕХНИЧЕСКИЙ</w:t>
            </w:r>
          </w:p>
          <w:p w14:paraId="17030000">
            <w:pPr>
              <w:widowControl w:val="1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УНИВЕРСИТЕТ ПЕТРА ВЕЛИКОГО</w:t>
            </w:r>
          </w:p>
          <w:p w14:paraId="18030000">
            <w:pPr>
              <w:widowControl w:val="1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</w:t>
            </w:r>
          </w:p>
          <w:p w14:paraId="19030000">
            <w:pPr>
              <w:widowControl w:val="1"/>
              <w:ind/>
              <w:jc w:val="center"/>
              <w:rPr>
                <w:rFonts w:ascii="Times New Roman" w:hAnsi="Times New Roman"/>
              </w:rPr>
            </w:pPr>
          </w:p>
          <w:p w14:paraId="1A030000">
            <w:pPr>
              <w:widowControl w:val="1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ИНСТИТУТ МАШИНОСТРОЕНИЯ, МАТЕРИАЛОВ И ТРАНСПОРТА</w:t>
            </w:r>
          </w:p>
          <w:p w14:paraId="1B030000">
            <w:pPr>
              <w:widowControl w:val="1"/>
              <w:ind/>
              <w:jc w:val="center"/>
              <w:rPr>
                <w:rFonts w:ascii="Times New Roman" w:hAnsi="Times New Roman"/>
              </w:rPr>
            </w:pPr>
          </w:p>
          <w:p w14:paraId="1C030000">
            <w:pPr>
              <w:widowControl w:val="1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Высшая школа машиностроения</w:t>
            </w:r>
          </w:p>
        </w:tc>
        <w:tc>
          <w:tcPr>
            <w:tcW w:type="dxa" w:w="4925"/>
            <w:tcBorders>
              <w:top w:color="000000" w:val="nil"/>
              <w:left w:color="000000" w:val="nil"/>
              <w:bottom w:color="000000" w:val="nil"/>
              <w:right w:color="000000" w:val="nil"/>
            </w:tcBorders>
          </w:tcPr>
          <w:p w14:paraId="1D030000">
            <w:pPr>
              <w:widowControl w:val="1"/>
              <w:ind w:firstLine="17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Студент______________________________</w:t>
            </w:r>
          </w:p>
          <w:p w14:paraId="1E030000">
            <w:pPr>
              <w:widowControl w:val="1"/>
              <w:ind w:firstLine="17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(фамилия, и. о.)</w:t>
            </w:r>
          </w:p>
          <w:p w14:paraId="1F030000">
            <w:pPr>
              <w:widowControl w:val="1"/>
              <w:spacing w:before="240"/>
              <w:ind w:firstLine="175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Институт ____________________________</w:t>
            </w:r>
          </w:p>
          <w:p w14:paraId="20030000">
            <w:pPr>
              <w:widowControl w:val="1"/>
              <w:ind w:firstLine="175"/>
              <w:jc w:val="both"/>
              <w:rPr>
                <w:rFonts w:ascii="Times New Roman" w:hAnsi="Times New Roman"/>
              </w:rPr>
            </w:pPr>
          </w:p>
          <w:p w14:paraId="21030000">
            <w:pPr>
              <w:widowControl w:val="1"/>
              <w:ind w:firstLine="175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Группа_______________________________</w:t>
            </w:r>
          </w:p>
          <w:p w14:paraId="22030000">
            <w:pPr>
              <w:widowControl w:val="1"/>
              <w:ind w:firstLine="175"/>
              <w:jc w:val="both"/>
              <w:rPr>
                <w:rFonts w:ascii="Times New Roman" w:hAnsi="Times New Roman"/>
              </w:rPr>
            </w:pPr>
          </w:p>
          <w:p w14:paraId="23030000">
            <w:pPr>
              <w:widowControl w:val="1"/>
              <w:ind w:firstLine="175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принята________________________</w:t>
            </w:r>
          </w:p>
        </w:tc>
      </w:tr>
    </w:tbl>
    <w:p w14:paraId="24030000">
      <w:pPr>
        <w:rPr>
          <w:rFonts w:ascii="Times New Roman" w:hAnsi="Times New Roman"/>
        </w:rPr>
      </w:pPr>
    </w:p>
    <w:p w14:paraId="25030000">
      <w:pPr>
        <w:widowControl w:val="1"/>
        <w:spacing w:after="0"/>
        <w:ind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ЛАБОРАТОРНАЯ РАБОТА № 7 </w:t>
      </w:r>
    </w:p>
    <w:p w14:paraId="26030000">
      <w:pPr>
        <w:widowControl w:val="1"/>
        <w:ind/>
        <w:jc w:val="center"/>
        <w:rPr>
          <w:rFonts w:ascii="Times New Roman" w:hAnsi="Times New Roman"/>
        </w:rPr>
      </w:pPr>
      <w:r>
        <w:rPr>
          <w:rFonts w:ascii="Times New Roman" w:hAnsi="Times New Roman"/>
          <w:b w:val="1"/>
        </w:rPr>
        <w:t xml:space="preserve">Исследование </w:t>
      </w:r>
      <w:r>
        <w:rPr>
          <w:rFonts w:ascii="Times New Roman" w:hAnsi="Times New Roman"/>
          <w:b w:val="1"/>
        </w:rPr>
        <w:t>влияния химического состава сплавов на свариваемость</w:t>
      </w:r>
      <w:r>
        <w:rPr>
          <w:rFonts w:ascii="Times New Roman" w:hAnsi="Times New Roman"/>
          <w:b w:val="1"/>
        </w:rPr>
        <w:t xml:space="preserve"> </w:t>
      </w:r>
    </w:p>
    <w:p w14:paraId="27030000">
      <w:pPr>
        <w:widowControl w:val="1"/>
        <w:spacing w:after="0"/>
        <w:ind w:firstLine="426"/>
        <w:contextualSpacing w:val="1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1. Цель работы: </w:t>
      </w:r>
      <w:r>
        <w:rPr>
          <w:rFonts w:ascii="Times New Roman" w:hAnsi="Times New Roman"/>
        </w:rPr>
        <w:t>знани</w:t>
      </w:r>
      <w:r>
        <w:rPr>
          <w:rFonts w:ascii="Times New Roman" w:hAnsi="Times New Roman"/>
        </w:rPr>
        <w:t>е</w:t>
      </w:r>
      <w:r>
        <w:rPr>
          <w:rFonts w:ascii="Times New Roman" w:hAnsi="Times New Roman"/>
        </w:rPr>
        <w:t xml:space="preserve"> методики технологических испытаний материалов на свариваемость, основных дефектов сварного шва и причин их возникновения; умени</w:t>
      </w:r>
      <w:r>
        <w:rPr>
          <w:rFonts w:ascii="Times New Roman" w:hAnsi="Times New Roman"/>
        </w:rPr>
        <w:t>е</w:t>
      </w:r>
      <w:r>
        <w:rPr>
          <w:rFonts w:ascii="Times New Roman" w:hAnsi="Times New Roman"/>
        </w:rPr>
        <w:t xml:space="preserve"> оценить свариваемость сплавов при известном химическом составе и правильно выбрать </w:t>
      </w:r>
      <w:r>
        <w:rPr>
          <w:rFonts w:ascii="Times New Roman" w:hAnsi="Times New Roman"/>
        </w:rPr>
        <w:t>условия</w:t>
      </w:r>
      <w:r>
        <w:rPr>
          <w:rFonts w:ascii="Times New Roman" w:hAnsi="Times New Roman"/>
        </w:rPr>
        <w:t xml:space="preserve"> свар</w:t>
      </w:r>
      <w:r>
        <w:rPr>
          <w:rFonts w:ascii="Times New Roman" w:hAnsi="Times New Roman"/>
        </w:rPr>
        <w:t>ки</w:t>
      </w:r>
      <w:r>
        <w:rPr>
          <w:rFonts w:ascii="Times New Roman" w:hAnsi="Times New Roman"/>
        </w:rPr>
        <w:t>.</w:t>
      </w:r>
    </w:p>
    <w:p w14:paraId="28030000">
      <w:pPr>
        <w:pStyle w:val="Style_5"/>
        <w:widowControl w:val="1"/>
        <w:tabs>
          <w:tab w:leader="none" w:pos="0" w:val="left"/>
          <w:tab w:leader="none" w:pos="1080" w:val="clear"/>
        </w:tabs>
        <w:spacing w:line="276" w:lineRule="auto"/>
        <w:ind w:firstLine="426"/>
        <w:rPr>
          <w:sz w:val="22"/>
        </w:rPr>
      </w:pPr>
      <w:r>
        <w:rPr>
          <w:sz w:val="22"/>
        </w:rPr>
        <w:t xml:space="preserve">2. Сущность </w:t>
      </w:r>
      <w:r>
        <w:rPr>
          <w:sz w:val="22"/>
        </w:rPr>
        <w:t>сварки плавлением. Свариваемость сталей и сплавов.</w:t>
      </w:r>
    </w:p>
    <w:p w14:paraId="29030000">
      <w:pPr>
        <w:pStyle w:val="Style_5"/>
        <w:widowControl w:val="1"/>
        <w:tabs>
          <w:tab w:leader="none" w:pos="720" w:val="left"/>
        </w:tabs>
        <w:spacing w:line="276" w:lineRule="auto"/>
        <w:ind w:firstLine="426"/>
        <w:rPr>
          <w:sz w:val="22"/>
        </w:rPr>
      </w:pPr>
    </w:p>
    <w:p w14:paraId="2A030000">
      <w:pPr>
        <w:pStyle w:val="Style_5"/>
        <w:widowControl w:val="1"/>
        <w:tabs>
          <w:tab w:leader="none" w:pos="720" w:val="left"/>
        </w:tabs>
        <w:spacing w:line="276" w:lineRule="auto"/>
        <w:ind w:firstLine="426"/>
        <w:rPr>
          <w:sz w:val="22"/>
        </w:rPr>
      </w:pPr>
    </w:p>
    <w:p w14:paraId="2B030000">
      <w:pPr>
        <w:pStyle w:val="Style_5"/>
        <w:widowControl w:val="1"/>
        <w:tabs>
          <w:tab w:leader="none" w:pos="720" w:val="left"/>
        </w:tabs>
        <w:spacing w:line="276" w:lineRule="auto"/>
        <w:ind w:firstLine="426"/>
        <w:rPr>
          <w:sz w:val="22"/>
        </w:rPr>
      </w:pPr>
    </w:p>
    <w:p w14:paraId="2C030000">
      <w:pPr>
        <w:pStyle w:val="Style_5"/>
        <w:widowControl w:val="1"/>
        <w:tabs>
          <w:tab w:leader="none" w:pos="720" w:val="left"/>
        </w:tabs>
        <w:spacing w:line="276" w:lineRule="auto"/>
        <w:ind w:firstLine="426"/>
        <w:rPr>
          <w:sz w:val="22"/>
        </w:rPr>
      </w:pPr>
    </w:p>
    <w:p w14:paraId="2D030000">
      <w:pPr>
        <w:pStyle w:val="Style_5"/>
        <w:widowControl w:val="1"/>
        <w:tabs>
          <w:tab w:leader="none" w:pos="720" w:val="left"/>
        </w:tabs>
        <w:spacing w:line="276" w:lineRule="auto"/>
        <w:ind w:firstLine="426"/>
        <w:rPr>
          <w:sz w:val="22"/>
        </w:rPr>
      </w:pPr>
    </w:p>
    <w:p w14:paraId="2E030000">
      <w:pPr>
        <w:pStyle w:val="Style_5"/>
        <w:widowControl w:val="1"/>
        <w:tabs>
          <w:tab w:leader="none" w:pos="720" w:val="left"/>
        </w:tabs>
        <w:spacing w:line="276" w:lineRule="auto"/>
        <w:ind w:firstLine="426"/>
        <w:rPr>
          <w:sz w:val="22"/>
        </w:rPr>
      </w:pPr>
    </w:p>
    <w:p w14:paraId="2F030000">
      <w:pPr>
        <w:pStyle w:val="Style_5"/>
        <w:widowControl w:val="1"/>
        <w:tabs>
          <w:tab w:leader="none" w:pos="720" w:val="left"/>
        </w:tabs>
        <w:spacing w:line="276" w:lineRule="auto"/>
        <w:ind w:firstLine="426"/>
        <w:rPr>
          <w:sz w:val="22"/>
        </w:rPr>
      </w:pPr>
    </w:p>
    <w:p w14:paraId="30030000">
      <w:pPr>
        <w:pStyle w:val="Style_5"/>
        <w:widowControl w:val="1"/>
        <w:tabs>
          <w:tab w:leader="none" w:pos="720" w:val="left"/>
        </w:tabs>
        <w:spacing w:line="276" w:lineRule="auto"/>
        <w:ind w:firstLine="426"/>
        <w:rPr>
          <w:sz w:val="22"/>
        </w:rPr>
      </w:pPr>
    </w:p>
    <w:p w14:paraId="31030000">
      <w:pPr>
        <w:pStyle w:val="Style_5"/>
        <w:widowControl w:val="1"/>
        <w:tabs>
          <w:tab w:leader="none" w:pos="720" w:val="left"/>
        </w:tabs>
        <w:spacing w:line="276" w:lineRule="auto"/>
        <w:ind w:firstLine="426"/>
        <w:rPr>
          <w:sz w:val="22"/>
        </w:rPr>
      </w:pPr>
    </w:p>
    <w:p w14:paraId="32030000">
      <w:pPr>
        <w:pStyle w:val="Style_5"/>
        <w:widowControl w:val="1"/>
        <w:tabs>
          <w:tab w:leader="none" w:pos="720" w:val="left"/>
        </w:tabs>
        <w:spacing w:line="276" w:lineRule="auto"/>
        <w:ind w:firstLine="426"/>
        <w:rPr>
          <w:sz w:val="22"/>
        </w:rPr>
      </w:pPr>
    </w:p>
    <w:p w14:paraId="33030000">
      <w:pPr>
        <w:pStyle w:val="Style_5"/>
        <w:widowControl w:val="1"/>
        <w:tabs>
          <w:tab w:leader="none" w:pos="720" w:val="left"/>
        </w:tabs>
        <w:spacing w:line="276" w:lineRule="auto"/>
        <w:ind w:firstLine="426"/>
        <w:rPr>
          <w:sz w:val="22"/>
        </w:rPr>
      </w:pPr>
    </w:p>
    <w:p w14:paraId="34030000">
      <w:pPr>
        <w:pStyle w:val="Style_5"/>
        <w:widowControl w:val="1"/>
        <w:tabs>
          <w:tab w:leader="none" w:pos="720" w:val="left"/>
        </w:tabs>
        <w:spacing w:line="276" w:lineRule="auto"/>
        <w:ind w:firstLine="426"/>
        <w:rPr>
          <w:sz w:val="22"/>
        </w:rPr>
      </w:pPr>
      <w:r>
        <w:rPr>
          <w:sz w:val="22"/>
        </w:rPr>
        <w:t>3. Схема ручной дуговой сварки</w:t>
      </w:r>
      <w:r>
        <w:rPr>
          <w:sz w:val="22"/>
        </w:rPr>
        <w:t xml:space="preserve"> и э</w:t>
      </w:r>
      <w:r>
        <w:rPr>
          <w:sz w:val="22"/>
        </w:rPr>
        <w:t>скизы полученных образцов с изображением сварного шва и его дефектов</w:t>
      </w:r>
      <w:r>
        <w:rPr>
          <w:sz w:val="22"/>
        </w:rPr>
        <w:t xml:space="preserve">. </w:t>
      </w:r>
    </w:p>
    <w:p w14:paraId="35030000">
      <w:pPr>
        <w:pStyle w:val="Style_5"/>
        <w:widowControl w:val="1"/>
        <w:tabs>
          <w:tab w:leader="none" w:pos="720" w:val="left"/>
        </w:tabs>
        <w:spacing w:line="276" w:lineRule="auto"/>
        <w:ind w:firstLine="426"/>
        <w:rPr>
          <w:sz w:val="22"/>
        </w:rPr>
      </w:pPr>
    </w:p>
    <w:tbl>
      <w:tblPr>
        <w:tblStyle w:val="Style_1"/>
        <w:tblW w:type="auto" w:w="0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5254"/>
        <w:gridCol w:w="4883"/>
      </w:tblGrid>
      <w:tr>
        <w:tc>
          <w:tcPr>
            <w:tcW w:type="dxa" w:w="5254"/>
            <w:tcBorders>
              <w:top w:sz="4" w:val="nil"/>
              <w:left w:sz="4" w:val="nil"/>
              <w:bottom w:color="000000" w:sz="4" w:val="single"/>
              <w:right w:color="000000" w:sz="4" w:val="single"/>
            </w:tcBorders>
          </w:tcPr>
          <w:p w14:paraId="36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center"/>
              <w:rPr>
                <w:sz w:val="22"/>
              </w:rPr>
            </w:pPr>
            <w:r>
              <w:rPr>
                <w:sz w:val="22"/>
              </w:rPr>
              <w:t>Схема ручной дуговой сварки</w:t>
            </w:r>
          </w:p>
          <w:p w14:paraId="37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center"/>
              <w:rPr>
                <w:sz w:val="22"/>
              </w:rPr>
            </w:pPr>
          </w:p>
          <w:p w14:paraId="38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center"/>
              <w:rPr>
                <w:sz w:val="22"/>
              </w:rPr>
            </w:pPr>
            <w:r>
              <w:rPr>
                <w:sz w:val="22"/>
              </w:rPr>
              <w:drawing>
                <wp:inline>
                  <wp:extent cx="3200400" cy="1934210"/>
                  <wp:docPr hidden="false" id="60" name="Picture 60"/>
                  <a:graphic>
                    <a:graphicData uri="http://schemas.openxmlformats.org/drawingml/2006/picture">
                      <pic:pic>
                        <pic:nvPicPr>
                          <pic:cNvPr hidden="false" id="59" name="Picture 59"/>
                          <pic:cNvPicPr preferRelativeResize="true"/>
                        </pic:nvPicPr>
                        <pic:blipFill>
                          <a:blip r:embed="rId30"/>
                          <a:srcRect b="0" l="0" r="0" t="0"/>
                          <a:stretch/>
                        </pic:blipFill>
                        <pic:spPr>
                          <a:xfrm flipH="false" flipV="false" rot="0">
                            <a:ext cx="3200400" cy="193421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883"/>
            <w:vMerge w:val="restart"/>
            <w:tcBorders>
              <w:top w:sz="4" w:val="nil"/>
              <w:left w:color="000000" w:sz="4" w:val="single"/>
              <w:bottom w:sz="4" w:val="nil"/>
              <w:right w:sz="4" w:val="nil"/>
            </w:tcBorders>
          </w:tcPr>
          <w:p w14:paraId="39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center"/>
              <w:rPr>
                <w:sz w:val="22"/>
              </w:rPr>
            </w:pPr>
            <w:r>
              <w:rPr>
                <w:sz w:val="22"/>
              </w:rPr>
              <w:t>Э</w:t>
            </w:r>
            <w:r>
              <w:rPr>
                <w:sz w:val="22"/>
              </w:rPr>
              <w:t>скизы полученных образцов</w:t>
            </w:r>
          </w:p>
        </w:tc>
      </w:tr>
      <w:tr>
        <w:tc>
          <w:tcPr>
            <w:tcW w:type="dxa" w:w="5254"/>
            <w:tcBorders>
              <w:top w:color="000000" w:sz="4" w:val="single"/>
              <w:left w:sz="4" w:val="nil"/>
              <w:bottom w:sz="4" w:val="nil"/>
              <w:right w:color="000000" w:sz="4" w:val="single"/>
            </w:tcBorders>
          </w:tcPr>
          <w:p w14:paraId="3A030000">
            <w:pPr>
              <w:pStyle w:val="Style_4"/>
              <w:widowControl w:val="1"/>
              <w:tabs>
                <w:tab w:leader="none" w:pos="0" w:val="left"/>
              </w:tabs>
              <w:spacing w:before="240" w:line="276" w:lineRule="auto"/>
              <w:ind w:firstLine="0" w:left="0"/>
              <w:jc w:val="left"/>
              <w:rPr>
                <w:sz w:val="22"/>
              </w:rPr>
            </w:pPr>
            <w:r>
              <w:rPr>
                <w:sz w:val="22"/>
              </w:rPr>
              <w:t xml:space="preserve">1. Заготовка, 2.                                                         </w:t>
            </w:r>
          </w:p>
          <w:p w14:paraId="3B030000">
            <w:pPr>
              <w:pStyle w:val="Style_4"/>
              <w:widowControl w:val="1"/>
              <w:tabs>
                <w:tab w:leader="none" w:pos="0" w:val="left"/>
              </w:tabs>
              <w:spacing w:before="240" w:line="276" w:lineRule="auto"/>
              <w:ind w:firstLine="0" w:left="0"/>
              <w:jc w:val="left"/>
              <w:rPr>
                <w:sz w:val="22"/>
              </w:rPr>
            </w:pPr>
            <w:r>
              <w:rPr>
                <w:sz w:val="22"/>
              </w:rPr>
              <w:t xml:space="preserve">3.                                </w:t>
            </w:r>
            <w:r>
              <w:rPr>
                <w:sz w:val="22"/>
              </w:rPr>
              <w:t xml:space="preserve">     </w:t>
            </w:r>
            <w:r>
              <w:rPr>
                <w:sz w:val="22"/>
              </w:rPr>
              <w:t xml:space="preserve">4.                                             </w:t>
            </w:r>
          </w:p>
          <w:p w14:paraId="3C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left"/>
              <w:rPr>
                <w:sz w:val="22"/>
              </w:rPr>
            </w:pPr>
            <w:r>
              <w:rPr>
                <w:sz w:val="22"/>
              </w:rPr>
              <w:t xml:space="preserve">5.                                       </w:t>
            </w:r>
            <w:r>
              <w:rPr>
                <w:sz w:val="22"/>
              </w:rPr>
              <w:t xml:space="preserve">   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 xml:space="preserve">6.                    </w:t>
            </w:r>
            <w:r>
              <w:rPr>
                <w:sz w:val="22"/>
              </w:rPr>
              <w:t xml:space="preserve">                 7.                     </w:t>
            </w:r>
            <w:r>
              <w:rPr>
                <w:sz w:val="22"/>
              </w:rPr>
              <w:t xml:space="preserve">            </w:t>
            </w:r>
            <w:r>
              <w:rPr>
                <w:sz w:val="22"/>
              </w:rPr>
              <w:t xml:space="preserve">           8.                                                                9.                                       10.                                                                       11.                                        12. Источник питания</w:t>
            </w:r>
          </w:p>
        </w:tc>
        <w:tc>
          <w:tcPr>
            <w:tcW w:type="dxa" w:w="4883"/>
            <w:gridSpan w:val="1"/>
            <w:vMerge w:val="continue"/>
            <w:tcBorders>
              <w:top w:sz="4" w:val="nil"/>
              <w:left w:color="000000" w:sz="4" w:val="single"/>
              <w:bottom w:sz="4" w:val="nil"/>
              <w:right w:sz="4" w:val="nil"/>
            </w:tcBorders>
          </w:tcPr>
          <w:p/>
        </w:tc>
      </w:tr>
    </w:tbl>
    <w:p w14:paraId="3D03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</w:p>
    <w:p w14:paraId="3E030000">
      <w:pPr>
        <w:rPr>
          <w:rFonts w:ascii="Times New Roman" w:hAnsi="Times New Roman"/>
        </w:rPr>
      </w:pPr>
      <w:r>
        <w:br w:type="page"/>
      </w:r>
    </w:p>
    <w:p w14:paraId="3F03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  <w:r>
        <w:rPr>
          <w:sz w:val="22"/>
        </w:rPr>
        <w:t>4</w:t>
      </w:r>
      <w:r>
        <w:rPr>
          <w:sz w:val="22"/>
        </w:rPr>
        <w:t xml:space="preserve">. Химический состав заданных сплавов. Эквивалентное содержание углерода. Группа стали по свариваемости. Наличие и виды дефектов сварных швов. </w:t>
      </w:r>
    </w:p>
    <w:tbl>
      <w:tblPr>
        <w:tblStyle w:val="Style_2"/>
        <w:tblW w:type="auto" w:w="0"/>
        <w:jc w:val="center"/>
        <w:tblBorders>
          <w:top w:color="000000" w:sz="6" w:val="single"/>
          <w:left w:color="000000" w:sz="6" w:val="single"/>
          <w:bottom w:color="000000" w:sz="6" w:val="single"/>
          <w:right w:color="000000" w:sz="6" w:val="single"/>
          <w:insideH w:color="000000" w:sz="6" w:val="single"/>
          <w:insideV w:color="000000" w:sz="6" w:val="single"/>
        </w:tblBorders>
        <w:tblLayout w:type="fixed"/>
      </w:tblPr>
      <w:tblGrid>
        <w:gridCol w:w="599"/>
        <w:gridCol w:w="1241"/>
        <w:gridCol w:w="851"/>
        <w:gridCol w:w="1134"/>
        <w:gridCol w:w="1842"/>
        <w:gridCol w:w="2268"/>
        <w:gridCol w:w="1979"/>
      </w:tblGrid>
      <w:tr>
        <w:trPr>
          <w:trHeight w:hRule="atLeast" w:val="220"/>
        </w:trPr>
        <w:tc>
          <w:tcPr>
            <w:tcW w:type="dxa" w:w="599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40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  <w:r>
              <w:rPr>
                <w:sz w:val="22"/>
              </w:rPr>
              <w:t>№</w:t>
            </w:r>
          </w:p>
          <w:p w14:paraId="41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b w:val="1"/>
                <w:sz w:val="22"/>
              </w:rPr>
            </w:pPr>
            <w:r>
              <w:rPr>
                <w:sz w:val="22"/>
              </w:rPr>
              <w:t>п</w:t>
            </w:r>
            <w:r>
              <w:rPr>
                <w:sz w:val="22"/>
              </w:rPr>
              <w:t>/</w:t>
            </w:r>
            <w:r>
              <w:rPr>
                <w:sz w:val="22"/>
              </w:rPr>
              <w:t>п</w:t>
            </w:r>
          </w:p>
        </w:tc>
        <w:tc>
          <w:tcPr>
            <w:tcW w:type="dxa" w:w="1241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42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b w:val="1"/>
                <w:sz w:val="22"/>
              </w:rPr>
            </w:pPr>
            <w:r>
              <w:rPr>
                <w:sz w:val="22"/>
              </w:rPr>
              <w:t>Сплав</w:t>
            </w:r>
          </w:p>
        </w:tc>
        <w:tc>
          <w:tcPr>
            <w:tcW w:type="dxa" w:w="851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43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  <w:r>
              <w:rPr>
                <w:sz w:val="22"/>
              </w:rPr>
              <w:t>C</w:t>
            </w:r>
            <w:r>
              <w:rPr>
                <w:sz w:val="22"/>
              </w:rPr>
              <w:t xml:space="preserve"> и </w:t>
            </w:r>
            <w:r>
              <w:rPr>
                <w:sz w:val="22"/>
              </w:rPr>
              <w:t>С</w:t>
            </w:r>
            <w:r>
              <w:rPr>
                <w:sz w:val="22"/>
                <w:vertAlign w:val="subscript"/>
              </w:rPr>
              <w:t>э</w:t>
            </w:r>
            <w:r>
              <w:rPr>
                <w:sz w:val="22"/>
              </w:rPr>
              <w:t>,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%</w:t>
            </w:r>
          </w:p>
        </w:tc>
        <w:tc>
          <w:tcPr>
            <w:tcW w:type="dxa" w:w="1134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44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  <w:r>
              <w:rPr>
                <w:sz w:val="22"/>
              </w:rPr>
              <w:t>Группа</w:t>
            </w:r>
          </w:p>
        </w:tc>
        <w:tc>
          <w:tcPr>
            <w:tcW w:type="dxa" w:w="6089"/>
            <w:gridSpan w:val="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45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  <w:r>
              <w:rPr>
                <w:sz w:val="22"/>
              </w:rPr>
              <w:t>Условия сварки пробы</w:t>
            </w:r>
          </w:p>
        </w:tc>
      </w:tr>
      <w:tr>
        <w:trPr>
          <w:trHeight w:hRule="atLeast" w:val="220"/>
        </w:trPr>
        <w:tc>
          <w:tcPr>
            <w:tcW w:type="dxa" w:w="599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/>
        </w:tc>
        <w:tc>
          <w:tcPr>
            <w:tcW w:type="dxa" w:w="1241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/>
        </w:tc>
        <w:tc>
          <w:tcPr>
            <w:tcW w:type="dxa" w:w="851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/>
        </w:tc>
        <w:tc>
          <w:tcPr>
            <w:tcW w:type="dxa" w:w="1134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/>
        </w:tc>
        <w:tc>
          <w:tcPr>
            <w:tcW w:type="dxa" w:w="1842"/>
            <w:tcBorders>
              <w:top w:color="000000" w:sz="6" w:val="single"/>
              <w:left w:color="000000" w:sz="6" w:val="single"/>
              <w:bottom w:color="000000" w:sz="6" w:val="single"/>
              <w:right w:color="000000" w:sz="4" w:val="single"/>
            </w:tcBorders>
            <w:vAlign w:val="center"/>
          </w:tcPr>
          <w:p w14:paraId="46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center"/>
              <w:rPr>
                <w:sz w:val="20"/>
              </w:rPr>
            </w:pPr>
            <w:r>
              <w:rPr>
                <w:sz w:val="20"/>
              </w:rPr>
              <w:t>Предварительный подогрев</w:t>
            </w:r>
          </w:p>
        </w:tc>
        <w:tc>
          <w:tcPr>
            <w:tcW w:type="dxa" w:w="2268"/>
            <w:tcBorders>
              <w:top w:color="000000" w:sz="6" w:val="single"/>
              <w:left w:color="000000" w:sz="4" w:val="single"/>
              <w:bottom w:color="000000" w:sz="6" w:val="single"/>
              <w:right w:color="000000" w:sz="4" w:val="single"/>
            </w:tcBorders>
            <w:vAlign w:val="center"/>
          </w:tcPr>
          <w:p w14:paraId="47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0"/>
              </w:rPr>
            </w:pPr>
            <w:r>
              <w:rPr>
                <w:sz w:val="20"/>
              </w:rPr>
              <w:t>Естественное охлаждение на воздухе</w:t>
            </w:r>
          </w:p>
        </w:tc>
        <w:tc>
          <w:tcPr>
            <w:tcW w:type="dxa" w:w="1979"/>
            <w:tcBorders>
              <w:top w:color="000000" w:sz="6" w:val="single"/>
              <w:left w:color="000000" w:sz="4" w:val="single"/>
              <w:bottom w:color="000000" w:sz="6" w:val="single"/>
              <w:right w:color="000000" w:sz="6" w:val="single"/>
            </w:tcBorders>
            <w:vAlign w:val="center"/>
          </w:tcPr>
          <w:p w14:paraId="48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0"/>
              </w:rPr>
            </w:pPr>
            <w:r>
              <w:rPr>
                <w:sz w:val="20"/>
              </w:rPr>
              <w:t>Охлаждение водой (сварка на морозе)</w:t>
            </w:r>
          </w:p>
        </w:tc>
      </w:tr>
      <w:tr>
        <w:trPr>
          <w:trHeight w:hRule="atLeast" w:val="340"/>
        </w:trPr>
        <w:tc>
          <w:tcPr>
            <w:tcW w:type="dxa" w:w="59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49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type="dxa" w:w="1241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4A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851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4B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113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4C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1842"/>
            <w:tcBorders>
              <w:top w:color="000000" w:sz="6" w:val="single"/>
              <w:left w:color="000000" w:sz="6" w:val="single"/>
              <w:bottom w:color="000000" w:sz="6" w:val="single"/>
              <w:right w:color="000000" w:sz="4" w:val="single"/>
            </w:tcBorders>
            <w:vAlign w:val="center"/>
          </w:tcPr>
          <w:p w14:paraId="4D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2268"/>
            <w:tcBorders>
              <w:top w:color="000000" w:sz="6" w:val="single"/>
              <w:left w:color="000000" w:sz="4" w:val="single"/>
              <w:bottom w:color="000000" w:sz="6" w:val="single"/>
              <w:right w:color="000000" w:sz="4" w:val="single"/>
            </w:tcBorders>
            <w:vAlign w:val="center"/>
          </w:tcPr>
          <w:p w14:paraId="4E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1979"/>
            <w:tcBorders>
              <w:top w:color="000000" w:sz="6" w:val="single"/>
              <w:left w:color="000000" w:sz="4" w:val="single"/>
              <w:bottom w:color="000000" w:sz="6" w:val="single"/>
              <w:right w:color="000000" w:sz="6" w:val="single"/>
            </w:tcBorders>
            <w:vAlign w:val="center"/>
          </w:tcPr>
          <w:p w14:paraId="4F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</w:tr>
      <w:tr>
        <w:trPr>
          <w:trHeight w:hRule="atLeast" w:val="340"/>
        </w:trPr>
        <w:tc>
          <w:tcPr>
            <w:tcW w:type="dxa" w:w="59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50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type="dxa" w:w="1241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51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851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52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113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53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1842"/>
            <w:tcBorders>
              <w:top w:color="000000" w:sz="6" w:val="single"/>
              <w:left w:color="000000" w:sz="6" w:val="single"/>
              <w:bottom w:color="000000" w:sz="6" w:val="single"/>
              <w:right w:color="000000" w:sz="4" w:val="single"/>
            </w:tcBorders>
            <w:vAlign w:val="center"/>
          </w:tcPr>
          <w:p w14:paraId="54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2268"/>
            <w:tcBorders>
              <w:top w:color="000000" w:sz="6" w:val="single"/>
              <w:left w:color="000000" w:sz="4" w:val="single"/>
              <w:bottom w:color="000000" w:sz="6" w:val="single"/>
              <w:right w:color="000000" w:sz="4" w:val="single"/>
            </w:tcBorders>
            <w:vAlign w:val="center"/>
          </w:tcPr>
          <w:p w14:paraId="55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1979"/>
            <w:tcBorders>
              <w:top w:color="000000" w:sz="6" w:val="single"/>
              <w:left w:color="000000" w:sz="4" w:val="single"/>
              <w:bottom w:color="000000" w:sz="6" w:val="single"/>
              <w:right w:color="000000" w:sz="6" w:val="single"/>
            </w:tcBorders>
            <w:vAlign w:val="center"/>
          </w:tcPr>
          <w:p w14:paraId="56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</w:tr>
      <w:tr>
        <w:trPr>
          <w:trHeight w:hRule="atLeast" w:val="340"/>
        </w:trPr>
        <w:tc>
          <w:tcPr>
            <w:tcW w:type="dxa" w:w="59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57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type="dxa" w:w="1241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58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851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59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113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5A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1842"/>
            <w:tcBorders>
              <w:top w:color="000000" w:sz="6" w:val="single"/>
              <w:left w:color="000000" w:sz="6" w:val="single"/>
              <w:bottom w:color="000000" w:sz="6" w:val="single"/>
              <w:right w:color="000000" w:sz="4" w:val="single"/>
            </w:tcBorders>
            <w:vAlign w:val="center"/>
          </w:tcPr>
          <w:p w14:paraId="5B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2268"/>
            <w:tcBorders>
              <w:top w:color="000000" w:sz="6" w:val="single"/>
              <w:left w:color="000000" w:sz="4" w:val="single"/>
              <w:bottom w:color="000000" w:sz="6" w:val="single"/>
              <w:right w:color="000000" w:sz="4" w:val="single"/>
            </w:tcBorders>
            <w:vAlign w:val="center"/>
          </w:tcPr>
          <w:p w14:paraId="5C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1979"/>
            <w:tcBorders>
              <w:top w:color="000000" w:sz="6" w:val="single"/>
              <w:left w:color="000000" w:sz="4" w:val="single"/>
              <w:bottom w:color="000000" w:sz="6" w:val="single"/>
              <w:right w:color="000000" w:sz="6" w:val="single"/>
            </w:tcBorders>
            <w:vAlign w:val="center"/>
          </w:tcPr>
          <w:p w14:paraId="5D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</w:tr>
      <w:tr>
        <w:trPr>
          <w:trHeight w:hRule="atLeast" w:val="340"/>
        </w:trPr>
        <w:tc>
          <w:tcPr>
            <w:tcW w:type="dxa" w:w="59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5E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type="dxa" w:w="1241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5F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851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60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113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61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1842"/>
            <w:tcBorders>
              <w:top w:color="000000" w:sz="6" w:val="single"/>
              <w:left w:color="000000" w:sz="6" w:val="single"/>
              <w:bottom w:color="000000" w:sz="6" w:val="single"/>
              <w:right w:color="000000" w:sz="4" w:val="single"/>
            </w:tcBorders>
            <w:vAlign w:val="center"/>
          </w:tcPr>
          <w:p w14:paraId="62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2268"/>
            <w:tcBorders>
              <w:top w:color="000000" w:sz="6" w:val="single"/>
              <w:left w:color="000000" w:sz="4" w:val="single"/>
              <w:bottom w:color="000000" w:sz="6" w:val="single"/>
              <w:right w:color="000000" w:sz="4" w:val="single"/>
            </w:tcBorders>
            <w:vAlign w:val="center"/>
          </w:tcPr>
          <w:p w14:paraId="63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1979"/>
            <w:tcBorders>
              <w:top w:color="000000" w:sz="6" w:val="single"/>
              <w:left w:color="000000" w:sz="4" w:val="single"/>
              <w:bottom w:color="000000" w:sz="6" w:val="single"/>
              <w:right w:color="000000" w:sz="6" w:val="single"/>
            </w:tcBorders>
            <w:vAlign w:val="center"/>
          </w:tcPr>
          <w:p w14:paraId="64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</w:tr>
      <w:tr>
        <w:trPr>
          <w:trHeight w:hRule="atLeast" w:val="340"/>
        </w:trPr>
        <w:tc>
          <w:tcPr>
            <w:tcW w:type="dxa" w:w="59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65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type="dxa" w:w="1241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66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851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67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113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68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1842"/>
            <w:tcBorders>
              <w:top w:color="000000" w:sz="6" w:val="single"/>
              <w:left w:color="000000" w:sz="6" w:val="single"/>
              <w:bottom w:color="000000" w:sz="6" w:val="single"/>
              <w:right w:color="000000" w:sz="4" w:val="single"/>
            </w:tcBorders>
            <w:vAlign w:val="center"/>
          </w:tcPr>
          <w:p w14:paraId="69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2268"/>
            <w:tcBorders>
              <w:top w:color="000000" w:sz="6" w:val="single"/>
              <w:left w:color="000000" w:sz="4" w:val="single"/>
              <w:bottom w:color="000000" w:sz="6" w:val="single"/>
              <w:right w:color="000000" w:sz="4" w:val="single"/>
            </w:tcBorders>
            <w:vAlign w:val="center"/>
          </w:tcPr>
          <w:p w14:paraId="6A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1979"/>
            <w:tcBorders>
              <w:top w:color="000000" w:sz="6" w:val="single"/>
              <w:left w:color="000000" w:sz="4" w:val="single"/>
              <w:bottom w:color="000000" w:sz="6" w:val="single"/>
              <w:right w:color="000000" w:sz="6" w:val="single"/>
            </w:tcBorders>
            <w:vAlign w:val="center"/>
          </w:tcPr>
          <w:p w14:paraId="6B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</w:tr>
      <w:tr>
        <w:trPr>
          <w:trHeight w:hRule="atLeast" w:val="340"/>
        </w:trPr>
        <w:tc>
          <w:tcPr>
            <w:tcW w:type="dxa" w:w="59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6C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  <w:r>
              <w:rPr>
                <w:sz w:val="22"/>
              </w:rPr>
              <w:t>6</w:t>
            </w:r>
          </w:p>
        </w:tc>
        <w:tc>
          <w:tcPr>
            <w:tcW w:type="dxa" w:w="1241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6D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851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6E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113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6F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1842"/>
            <w:tcBorders>
              <w:top w:color="000000" w:sz="6" w:val="single"/>
              <w:left w:color="000000" w:sz="6" w:val="single"/>
              <w:bottom w:color="000000" w:sz="6" w:val="single"/>
              <w:right w:color="000000" w:sz="4" w:val="single"/>
            </w:tcBorders>
            <w:vAlign w:val="center"/>
          </w:tcPr>
          <w:p w14:paraId="70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2268"/>
            <w:tcBorders>
              <w:top w:color="000000" w:sz="6" w:val="single"/>
              <w:left w:color="000000" w:sz="4" w:val="single"/>
              <w:bottom w:color="000000" w:sz="6" w:val="single"/>
              <w:right w:color="000000" w:sz="4" w:val="single"/>
            </w:tcBorders>
            <w:vAlign w:val="center"/>
          </w:tcPr>
          <w:p w14:paraId="71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1979"/>
            <w:tcBorders>
              <w:top w:color="000000" w:sz="6" w:val="single"/>
              <w:left w:color="000000" w:sz="4" w:val="single"/>
              <w:bottom w:color="000000" w:sz="6" w:val="single"/>
              <w:right w:color="000000" w:sz="6" w:val="single"/>
            </w:tcBorders>
            <w:vAlign w:val="center"/>
          </w:tcPr>
          <w:p w14:paraId="72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</w:tr>
      <w:tr>
        <w:trPr>
          <w:trHeight w:hRule="atLeast" w:val="340"/>
        </w:trPr>
        <w:tc>
          <w:tcPr>
            <w:tcW w:type="dxa" w:w="59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73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  <w:r>
              <w:rPr>
                <w:sz w:val="22"/>
              </w:rPr>
              <w:t>7</w:t>
            </w:r>
          </w:p>
        </w:tc>
        <w:tc>
          <w:tcPr>
            <w:tcW w:type="dxa" w:w="1241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74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851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75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113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76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1842"/>
            <w:tcBorders>
              <w:top w:color="000000" w:sz="6" w:val="single"/>
              <w:left w:color="000000" w:sz="6" w:val="single"/>
              <w:bottom w:color="000000" w:sz="6" w:val="single"/>
              <w:right w:color="000000" w:sz="4" w:val="single"/>
            </w:tcBorders>
            <w:vAlign w:val="center"/>
          </w:tcPr>
          <w:p w14:paraId="77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2268"/>
            <w:tcBorders>
              <w:top w:color="000000" w:sz="6" w:val="single"/>
              <w:left w:color="000000" w:sz="4" w:val="single"/>
              <w:bottom w:color="000000" w:sz="6" w:val="single"/>
              <w:right w:color="000000" w:sz="4" w:val="single"/>
            </w:tcBorders>
            <w:vAlign w:val="center"/>
          </w:tcPr>
          <w:p w14:paraId="78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1979"/>
            <w:tcBorders>
              <w:top w:color="000000" w:sz="6" w:val="single"/>
              <w:left w:color="000000" w:sz="4" w:val="single"/>
              <w:bottom w:color="000000" w:sz="6" w:val="single"/>
              <w:right w:color="000000" w:sz="6" w:val="single"/>
            </w:tcBorders>
            <w:vAlign w:val="center"/>
          </w:tcPr>
          <w:p w14:paraId="79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</w:tr>
      <w:tr>
        <w:trPr>
          <w:trHeight w:hRule="atLeast" w:val="340"/>
        </w:trPr>
        <w:tc>
          <w:tcPr>
            <w:tcW w:type="dxa" w:w="59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7A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  <w:r>
              <w:rPr>
                <w:sz w:val="22"/>
              </w:rPr>
              <w:t>8</w:t>
            </w:r>
          </w:p>
        </w:tc>
        <w:tc>
          <w:tcPr>
            <w:tcW w:type="dxa" w:w="1241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7B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851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7C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113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7D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1842"/>
            <w:tcBorders>
              <w:top w:color="000000" w:sz="6" w:val="single"/>
              <w:left w:color="000000" w:sz="6" w:val="single"/>
              <w:bottom w:color="000000" w:sz="6" w:val="single"/>
              <w:right w:color="000000" w:sz="4" w:val="single"/>
            </w:tcBorders>
            <w:vAlign w:val="center"/>
          </w:tcPr>
          <w:p w14:paraId="7E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2268"/>
            <w:tcBorders>
              <w:top w:color="000000" w:sz="6" w:val="single"/>
              <w:left w:color="000000" w:sz="4" w:val="single"/>
              <w:bottom w:color="000000" w:sz="6" w:val="single"/>
              <w:right w:color="000000" w:sz="4" w:val="single"/>
            </w:tcBorders>
            <w:vAlign w:val="center"/>
          </w:tcPr>
          <w:p w14:paraId="7F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  <w:tc>
          <w:tcPr>
            <w:tcW w:type="dxa" w:w="1979"/>
            <w:tcBorders>
              <w:top w:color="000000" w:sz="6" w:val="single"/>
              <w:left w:color="000000" w:sz="4" w:val="single"/>
              <w:bottom w:color="000000" w:sz="6" w:val="single"/>
              <w:right w:color="000000" w:sz="6" w:val="single"/>
            </w:tcBorders>
            <w:vAlign w:val="center"/>
          </w:tcPr>
          <w:p w14:paraId="80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4" w:left="0"/>
              <w:jc w:val="center"/>
              <w:rPr>
                <w:sz w:val="22"/>
              </w:rPr>
            </w:pPr>
          </w:p>
        </w:tc>
      </w:tr>
    </w:tbl>
    <w:p w14:paraId="81030000">
      <w:pPr>
        <w:pStyle w:val="Style_4"/>
        <w:widowControl w:val="1"/>
        <w:tabs>
          <w:tab w:leader="none" w:pos="0" w:val="left"/>
        </w:tabs>
        <w:spacing w:line="276" w:lineRule="auto"/>
        <w:ind w:firstLine="4" w:left="0"/>
        <w:rPr>
          <w:sz w:val="22"/>
        </w:rPr>
      </w:pPr>
    </w:p>
    <w:p w14:paraId="82030000">
      <w:pPr>
        <w:pStyle w:val="Style_4"/>
        <w:widowControl w:val="1"/>
        <w:tabs>
          <w:tab w:leader="none" w:pos="0" w:val="left"/>
        </w:tabs>
        <w:spacing w:after="240" w:line="276" w:lineRule="auto"/>
        <w:ind w:firstLine="426" w:left="0"/>
        <w:rPr>
          <w:sz w:val="22"/>
        </w:rPr>
      </w:pPr>
      <w:r>
        <w:rPr>
          <w:sz w:val="22"/>
        </w:rPr>
        <w:t>5</w:t>
      </w:r>
      <w:r>
        <w:rPr>
          <w:sz w:val="22"/>
        </w:rPr>
        <w:t>. Рекомендации по бездефектной сварке</w:t>
      </w:r>
      <w:r>
        <w:rPr>
          <w:sz w:val="22"/>
        </w:rPr>
        <w:t xml:space="preserve"> </w:t>
      </w:r>
    </w:p>
    <w:tbl>
      <w:tblPr>
        <w:tblStyle w:val="Style_1"/>
        <w:tblW w:type="auto" w:w="0"/>
        <w:tblInd w:type="dxa" w:w="108"/>
        <w:tblLayout w:type="fixed"/>
      </w:tblPr>
      <w:tblGrid>
        <w:gridCol w:w="1418"/>
        <w:gridCol w:w="5245"/>
        <w:gridCol w:w="3260"/>
      </w:tblGrid>
      <w:tr>
        <w:tc>
          <w:tcPr>
            <w:tcW w:type="dxa" w:w="1418"/>
            <w:vAlign w:val="center"/>
          </w:tcPr>
          <w:p w14:paraId="83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center"/>
              <w:rPr>
                <w:sz w:val="22"/>
              </w:rPr>
            </w:pPr>
            <w:r>
              <w:rPr>
                <w:sz w:val="22"/>
              </w:rPr>
              <w:t>Сплав</w:t>
            </w:r>
          </w:p>
        </w:tc>
        <w:tc>
          <w:tcPr>
            <w:tcW w:type="dxa" w:w="8505"/>
            <w:gridSpan w:val="2"/>
            <w:vAlign w:val="center"/>
          </w:tcPr>
          <w:p w14:paraId="84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center"/>
              <w:rPr>
                <w:sz w:val="22"/>
              </w:rPr>
            </w:pPr>
            <w:r>
              <w:rPr>
                <w:sz w:val="22"/>
              </w:rPr>
              <w:t>Условия бездефектной сварки</w:t>
            </w:r>
          </w:p>
          <w:p w14:paraId="85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center"/>
              <w:rPr>
                <w:sz w:val="22"/>
              </w:rPr>
            </w:pPr>
            <w:r>
              <w:rPr>
                <w:sz w:val="22"/>
              </w:rPr>
              <w:t>Вид и режимы термической обработки после сварки</w:t>
            </w:r>
          </w:p>
        </w:tc>
      </w:tr>
      <w:tr>
        <w:trPr>
          <w:trHeight w:hRule="atLeast" w:val="340"/>
        </w:trPr>
        <w:tc>
          <w:tcPr>
            <w:tcW w:type="dxa" w:w="1418"/>
            <w:vAlign w:val="center"/>
          </w:tcPr>
          <w:p w14:paraId="86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left"/>
              <w:rPr>
                <w:sz w:val="22"/>
              </w:rPr>
            </w:pPr>
            <w:r>
              <w:rPr>
                <w:sz w:val="22"/>
              </w:rPr>
              <w:t>1-ой группы</w:t>
            </w:r>
          </w:p>
        </w:tc>
        <w:tc>
          <w:tcPr>
            <w:tcW w:type="dxa" w:w="5245"/>
            <w:vAlign w:val="center"/>
          </w:tcPr>
          <w:p w14:paraId="87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left"/>
              <w:rPr>
                <w:sz w:val="22"/>
              </w:rPr>
            </w:pPr>
          </w:p>
        </w:tc>
        <w:tc>
          <w:tcPr>
            <w:tcW w:type="dxa" w:w="3260"/>
            <w:vAlign w:val="center"/>
          </w:tcPr>
          <w:p w14:paraId="88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left"/>
              <w:rPr>
                <w:sz w:val="22"/>
              </w:rPr>
            </w:pPr>
          </w:p>
        </w:tc>
      </w:tr>
      <w:tr>
        <w:trPr>
          <w:trHeight w:hRule="atLeast" w:val="340"/>
        </w:trPr>
        <w:tc>
          <w:tcPr>
            <w:tcW w:type="dxa" w:w="1418"/>
            <w:vAlign w:val="center"/>
          </w:tcPr>
          <w:p w14:paraId="89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left"/>
              <w:rPr>
                <w:sz w:val="22"/>
              </w:rPr>
            </w:pPr>
            <w:r>
              <w:rPr>
                <w:sz w:val="22"/>
              </w:rPr>
              <w:t>2-ой группы</w:t>
            </w:r>
          </w:p>
        </w:tc>
        <w:tc>
          <w:tcPr>
            <w:tcW w:type="dxa" w:w="5245"/>
            <w:vAlign w:val="center"/>
          </w:tcPr>
          <w:p w14:paraId="8A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left"/>
              <w:rPr>
                <w:sz w:val="22"/>
              </w:rPr>
            </w:pPr>
          </w:p>
        </w:tc>
        <w:tc>
          <w:tcPr>
            <w:tcW w:type="dxa" w:w="3260"/>
            <w:vAlign w:val="center"/>
          </w:tcPr>
          <w:p w14:paraId="8B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left"/>
              <w:rPr>
                <w:sz w:val="22"/>
              </w:rPr>
            </w:pPr>
          </w:p>
        </w:tc>
      </w:tr>
      <w:tr>
        <w:trPr>
          <w:trHeight w:hRule="atLeast" w:val="340"/>
        </w:trPr>
        <w:tc>
          <w:tcPr>
            <w:tcW w:type="dxa" w:w="1418"/>
            <w:vAlign w:val="center"/>
          </w:tcPr>
          <w:p w14:paraId="8C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left"/>
              <w:rPr>
                <w:sz w:val="22"/>
              </w:rPr>
            </w:pPr>
            <w:r>
              <w:rPr>
                <w:sz w:val="22"/>
              </w:rPr>
              <w:t>3-ей группы</w:t>
            </w:r>
          </w:p>
        </w:tc>
        <w:tc>
          <w:tcPr>
            <w:tcW w:type="dxa" w:w="5245"/>
            <w:vAlign w:val="center"/>
          </w:tcPr>
          <w:p w14:paraId="8D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left"/>
              <w:rPr>
                <w:sz w:val="22"/>
              </w:rPr>
            </w:pPr>
          </w:p>
        </w:tc>
        <w:tc>
          <w:tcPr>
            <w:tcW w:type="dxa" w:w="3260"/>
            <w:vMerge w:val="restart"/>
            <w:vAlign w:val="center"/>
          </w:tcPr>
          <w:p w14:paraId="8E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left"/>
              <w:rPr>
                <w:sz w:val="22"/>
              </w:rPr>
            </w:pPr>
          </w:p>
        </w:tc>
      </w:tr>
      <w:tr>
        <w:trPr>
          <w:trHeight w:hRule="atLeast" w:val="340"/>
        </w:trPr>
        <w:tc>
          <w:tcPr>
            <w:tcW w:type="dxa" w:w="1418"/>
            <w:vAlign w:val="center"/>
          </w:tcPr>
          <w:p w14:paraId="8F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left"/>
              <w:rPr>
                <w:sz w:val="22"/>
              </w:rPr>
            </w:pPr>
            <w:r>
              <w:rPr>
                <w:sz w:val="22"/>
              </w:rPr>
              <w:t>4-ой группы</w:t>
            </w:r>
          </w:p>
        </w:tc>
        <w:tc>
          <w:tcPr>
            <w:tcW w:type="dxa" w:w="5245"/>
            <w:vAlign w:val="center"/>
          </w:tcPr>
          <w:p w14:paraId="90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left"/>
              <w:rPr>
                <w:sz w:val="22"/>
              </w:rPr>
            </w:pPr>
          </w:p>
        </w:tc>
        <w:tc>
          <w:tcPr>
            <w:tcW w:type="dxa" w:w="3260"/>
            <w:gridSpan w:val="1"/>
            <w:vMerge w:val="continue"/>
            <w:vAlign w:val="center"/>
          </w:tcPr>
          <w:p/>
        </w:tc>
      </w:tr>
      <w:tr>
        <w:trPr>
          <w:trHeight w:hRule="atLeast" w:val="340"/>
        </w:trPr>
        <w:tc>
          <w:tcPr>
            <w:tcW w:type="dxa" w:w="1418"/>
            <w:vAlign w:val="center"/>
          </w:tcPr>
          <w:p w14:paraId="91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left"/>
              <w:rPr>
                <w:sz w:val="22"/>
              </w:rPr>
            </w:pPr>
            <w:r>
              <w:rPr>
                <w:sz w:val="22"/>
              </w:rPr>
              <w:t>Чугун</w:t>
            </w:r>
          </w:p>
        </w:tc>
        <w:tc>
          <w:tcPr>
            <w:tcW w:type="dxa" w:w="5245"/>
            <w:vAlign w:val="center"/>
          </w:tcPr>
          <w:p w14:paraId="92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left"/>
              <w:rPr>
                <w:sz w:val="22"/>
              </w:rPr>
            </w:pPr>
          </w:p>
          <w:p w14:paraId="93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left"/>
              <w:rPr>
                <w:sz w:val="22"/>
              </w:rPr>
            </w:pPr>
          </w:p>
          <w:p w14:paraId="94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left"/>
              <w:rPr>
                <w:sz w:val="22"/>
              </w:rPr>
            </w:pPr>
          </w:p>
          <w:p w14:paraId="95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left"/>
              <w:rPr>
                <w:sz w:val="22"/>
              </w:rPr>
            </w:pPr>
          </w:p>
          <w:p w14:paraId="96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left"/>
              <w:rPr>
                <w:sz w:val="22"/>
              </w:rPr>
            </w:pPr>
          </w:p>
          <w:p w14:paraId="97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left"/>
              <w:rPr>
                <w:sz w:val="22"/>
              </w:rPr>
            </w:pPr>
          </w:p>
        </w:tc>
        <w:tc>
          <w:tcPr>
            <w:tcW w:type="dxa" w:w="3260"/>
            <w:vAlign w:val="center"/>
          </w:tcPr>
          <w:p w14:paraId="98030000">
            <w:pPr>
              <w:pStyle w:val="Style_4"/>
              <w:widowControl w:val="1"/>
              <w:tabs>
                <w:tab w:leader="none" w:pos="0" w:val="left"/>
              </w:tabs>
              <w:spacing w:line="276" w:lineRule="auto"/>
              <w:ind w:firstLine="0" w:left="0"/>
              <w:jc w:val="left"/>
              <w:rPr>
                <w:sz w:val="22"/>
              </w:rPr>
            </w:pPr>
          </w:p>
        </w:tc>
      </w:tr>
    </w:tbl>
    <w:p w14:paraId="99030000">
      <w:pPr>
        <w:pStyle w:val="Style_4"/>
        <w:widowControl w:val="1"/>
        <w:tabs>
          <w:tab w:leader="none" w:pos="0" w:val="left"/>
        </w:tabs>
        <w:spacing w:line="276" w:lineRule="auto"/>
        <w:ind w:firstLine="4" w:left="0"/>
        <w:rPr>
          <w:sz w:val="22"/>
        </w:rPr>
      </w:pPr>
    </w:p>
    <w:p w14:paraId="9A030000">
      <w:pPr>
        <w:pStyle w:val="Style_4"/>
        <w:widowControl w:val="1"/>
        <w:tabs>
          <w:tab w:leader="none" w:pos="0" w:val="left"/>
        </w:tabs>
        <w:spacing w:line="276" w:lineRule="auto"/>
        <w:ind w:firstLine="426" w:left="0"/>
        <w:rPr>
          <w:sz w:val="22"/>
        </w:rPr>
      </w:pPr>
      <w:r>
        <w:rPr>
          <w:sz w:val="22"/>
        </w:rPr>
        <w:t>6</w:t>
      </w:r>
      <w:r>
        <w:rPr>
          <w:sz w:val="22"/>
        </w:rPr>
        <w:t>. Выводы о причинах дефектов на пробах.</w:t>
      </w:r>
    </w:p>
    <w:p w14:paraId="9B030000">
      <w:pPr>
        <w:widowControl w:val="1"/>
        <w:spacing w:after="0"/>
        <w:ind/>
        <w:rPr>
          <w:rFonts w:ascii="Times New Roman" w:hAnsi="Times New Roman"/>
        </w:rPr>
      </w:pPr>
    </w:p>
    <w:p w14:paraId="9C030000">
      <w:pPr>
        <w:widowControl w:val="1"/>
        <w:spacing w:after="0"/>
        <w:ind/>
        <w:rPr>
          <w:rFonts w:ascii="Times New Roman" w:hAnsi="Times New Roman"/>
        </w:rPr>
      </w:pPr>
    </w:p>
    <w:p w14:paraId="9D030000">
      <w:pPr>
        <w:widowControl w:val="1"/>
        <w:spacing w:after="0"/>
        <w:ind/>
        <w:rPr>
          <w:rFonts w:ascii="Times New Roman" w:hAnsi="Times New Roman"/>
        </w:rPr>
      </w:pPr>
    </w:p>
    <w:p w14:paraId="9E030000">
      <w:pPr>
        <w:widowControl w:val="1"/>
        <w:spacing w:after="0"/>
        <w:ind w:firstLine="426"/>
        <w:rPr>
          <w:rFonts w:ascii="Times New Roman" w:hAnsi="Times New Roman"/>
        </w:rPr>
      </w:pPr>
      <w:r>
        <w:rPr>
          <w:rFonts w:ascii="Times New Roman" w:hAnsi="Times New Roman"/>
        </w:rPr>
        <w:t>8.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Оценка свариваемости заданных материалов.</w:t>
      </w:r>
    </w:p>
    <w:p w14:paraId="9F030000">
      <w:pPr>
        <w:widowControl w:val="1"/>
        <w:spacing w:after="0"/>
        <w:ind/>
        <w:jc w:val="right"/>
        <w:rPr>
          <w:rFonts w:ascii="Times New Roman" w:hAnsi="Times New Roman"/>
          <w:highlight w:val="yellow"/>
        </w:rPr>
      </w:pPr>
      <w:r>
        <w:rPr>
          <w:rFonts w:ascii="Times New Roman" w:hAnsi="Times New Roman"/>
          <w:highlight w:val="yellow"/>
        </w:rPr>
        <w:t>Таблица 3</w:t>
      </w:r>
    </w:p>
    <w:p w14:paraId="A0030000">
      <w:pPr>
        <w:widowControl w:val="1"/>
        <w:spacing w:after="0"/>
        <w:ind/>
        <w:jc w:val="center"/>
        <w:rPr>
          <w:rFonts w:ascii="Times New Roman" w:hAnsi="Times New Roman"/>
          <w:b w:val="1"/>
          <w:highlight w:val="yellow"/>
        </w:rPr>
      </w:pPr>
      <w:r>
        <w:rPr>
          <w:rFonts w:ascii="Times New Roman" w:hAnsi="Times New Roman"/>
          <w:b w:val="1"/>
          <w:highlight w:val="yellow"/>
        </w:rPr>
        <w:t>Свариваемость сталей и сплавов</w:t>
      </w:r>
    </w:p>
    <w:tbl>
      <w:tblPr>
        <w:tblStyle w:val="Style_2"/>
        <w:tblW w:type="auto" w:w="0"/>
        <w:tblInd w:type="dxa" w:w="108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1418"/>
        <w:gridCol w:w="1559"/>
        <w:gridCol w:w="1701"/>
        <w:gridCol w:w="1843"/>
        <w:gridCol w:w="3402"/>
      </w:tblGrid>
      <w:tr>
        <w:tc>
          <w:tcPr>
            <w:tcW w:type="dxa" w:w="141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A1030000">
            <w:pPr>
              <w:widowControl w:val="1"/>
              <w:spacing w:after="0"/>
              <w:ind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 xml:space="preserve">Заданная марка 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2030000">
            <w:pPr>
              <w:widowControl w:val="1"/>
              <w:spacing w:after="0"/>
              <w:ind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 xml:space="preserve">Химический состав </w:t>
            </w:r>
          </w:p>
          <w:p w14:paraId="A3030000">
            <w:pPr>
              <w:widowControl w:val="1"/>
              <w:spacing w:after="0"/>
              <w:ind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сплава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A4030000">
            <w:pPr>
              <w:widowControl w:val="1"/>
              <w:spacing w:after="0"/>
              <w:ind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 xml:space="preserve">Углеродный эквивалент </w:t>
            </w:r>
          </w:p>
          <w:p w14:paraId="A5030000">
            <w:pPr>
              <w:widowControl w:val="1"/>
              <w:spacing w:after="0"/>
              <w:ind/>
              <w:rPr>
                <w:rFonts w:ascii="Times New Roman" w:hAnsi="Times New Roman"/>
                <w:highlight w:val="yellow"/>
                <w:vertAlign w:val="subscript"/>
              </w:rPr>
            </w:pPr>
            <w:r>
              <w:rPr>
                <w:rFonts w:ascii="Times New Roman" w:hAnsi="Times New Roman"/>
                <w:highlight w:val="yellow"/>
              </w:rPr>
              <w:t>С</w:t>
            </w:r>
            <w:r>
              <w:rPr>
                <w:rFonts w:ascii="Times New Roman" w:hAnsi="Times New Roman"/>
                <w:highlight w:val="yellow"/>
                <w:vertAlign w:val="subscript"/>
              </w:rPr>
              <w:t>э</w:t>
            </w:r>
            <w:r>
              <w:rPr>
                <w:rFonts w:ascii="Times New Roman" w:hAnsi="Times New Roman"/>
                <w:highlight w:val="yellow"/>
                <w:vertAlign w:val="subscript"/>
              </w:rPr>
              <w:t>,</w:t>
            </w:r>
            <w:r>
              <w:rPr>
                <w:rFonts w:ascii="Times New Roman" w:hAnsi="Times New Roman"/>
                <w:highlight w:val="yellow"/>
              </w:rPr>
              <w:t xml:space="preserve"> %</w:t>
            </w:r>
          </w:p>
        </w:tc>
        <w:tc>
          <w:tcPr>
            <w:tcW w:type="dxa" w:w="18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A6030000">
            <w:pPr>
              <w:widowControl w:val="1"/>
              <w:spacing w:after="0"/>
              <w:ind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Свариваемость</w:t>
            </w:r>
          </w:p>
        </w:tc>
        <w:tc>
          <w:tcPr>
            <w:tcW w:type="dxa" w:w="340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A7030000">
            <w:pPr>
              <w:widowControl w:val="1"/>
              <w:spacing w:after="0"/>
              <w:ind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Условия бездефектной сварки</w:t>
            </w:r>
          </w:p>
        </w:tc>
      </w:tr>
      <w:tr>
        <w:tc>
          <w:tcPr>
            <w:tcW w:type="dxa" w:w="141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A8030000">
            <w:pPr>
              <w:widowControl w:val="1"/>
              <w:spacing w:after="0"/>
              <w:ind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40ХН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9030000">
            <w:pPr>
              <w:widowControl w:val="1"/>
              <w:spacing w:after="0"/>
              <w:ind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0,4</w:t>
            </w:r>
            <w:r>
              <w:rPr>
                <w:rFonts w:ascii="Times New Roman" w:hAnsi="Times New Roman"/>
                <w:highlight w:val="yellow"/>
              </w:rPr>
              <w:t> % С</w:t>
            </w:r>
            <w:r>
              <w:rPr>
                <w:rFonts w:ascii="Times New Roman" w:hAnsi="Times New Roman"/>
                <w:highlight w:val="yellow"/>
              </w:rPr>
              <w:t>,</w:t>
            </w:r>
          </w:p>
          <w:p w14:paraId="AA030000">
            <w:pPr>
              <w:widowControl w:val="1"/>
              <w:spacing w:after="0"/>
              <w:ind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 xml:space="preserve">≈ 1 % </w:t>
            </w:r>
            <w:r>
              <w:rPr>
                <w:rFonts w:ascii="Times New Roman" w:hAnsi="Times New Roman"/>
                <w:highlight w:val="yellow"/>
              </w:rPr>
              <w:t>Cr</w:t>
            </w:r>
            <w:r>
              <w:rPr>
                <w:rFonts w:ascii="Times New Roman" w:hAnsi="Times New Roman"/>
                <w:highlight w:val="yellow"/>
              </w:rPr>
              <w:t>,</w:t>
            </w:r>
          </w:p>
          <w:p w14:paraId="AB030000">
            <w:pPr>
              <w:widowControl w:val="1"/>
              <w:spacing w:after="0"/>
              <w:ind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 xml:space="preserve">≈ 1 % </w:t>
            </w:r>
            <w:r>
              <w:rPr>
                <w:rFonts w:ascii="Times New Roman" w:hAnsi="Times New Roman"/>
                <w:highlight w:val="yellow"/>
              </w:rPr>
              <w:t>Ni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AC030000">
            <w:pPr>
              <w:widowControl w:val="1"/>
              <w:spacing w:after="0"/>
              <w:ind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0,57</w:t>
            </w:r>
          </w:p>
        </w:tc>
        <w:tc>
          <w:tcPr>
            <w:tcW w:type="dxa" w:w="18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AD030000">
            <w:pPr>
              <w:widowControl w:val="1"/>
              <w:spacing w:after="0"/>
              <w:ind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Плохо свариваемая сталь</w:t>
            </w:r>
          </w:p>
        </w:tc>
        <w:tc>
          <w:tcPr>
            <w:tcW w:type="dxa" w:w="340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AE030000">
            <w:pPr>
              <w:widowControl w:val="1"/>
              <w:spacing w:after="0"/>
              <w:ind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Подогрев до 200...300</w:t>
            </w:r>
            <w:r>
              <w:rPr>
                <w:rFonts w:ascii="Times New Roman" w:hAnsi="Times New Roman"/>
                <w:highlight w:val="yellow"/>
              </w:rPr>
              <w:t> </w:t>
            </w:r>
            <w:r>
              <w:rPr>
                <w:rFonts w:ascii="Symbol" w:hAnsi="Symbol"/>
                <w:highlight w:val="yellow"/>
              </w:rPr>
              <w:t>°</w:t>
            </w:r>
            <w:r>
              <w:rPr>
                <w:rFonts w:ascii="Times New Roman" w:hAnsi="Times New Roman"/>
                <w:highlight w:val="yellow"/>
              </w:rPr>
              <w:t>С</w:t>
            </w:r>
            <w:r>
              <w:rPr>
                <w:rFonts w:ascii="Times New Roman" w:hAnsi="Times New Roman"/>
                <w:highlight w:val="yellow"/>
              </w:rPr>
              <w:t>, после сварки – отжиг</w:t>
            </w:r>
          </w:p>
        </w:tc>
      </w:tr>
      <w:tr>
        <w:tc>
          <w:tcPr>
            <w:tcW w:type="dxa" w:w="141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AF030000">
            <w:pPr>
              <w:widowControl w:val="1"/>
              <w:spacing w:after="0"/>
              <w:ind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10Х23Н18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0030000">
            <w:pPr>
              <w:widowControl w:val="1"/>
              <w:spacing w:after="0"/>
              <w:ind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0,1</w:t>
            </w:r>
            <w:r>
              <w:rPr>
                <w:rFonts w:ascii="Times New Roman" w:hAnsi="Times New Roman"/>
                <w:highlight w:val="yellow"/>
              </w:rPr>
              <w:t> % С</w:t>
            </w:r>
            <w:r>
              <w:rPr>
                <w:rFonts w:ascii="Times New Roman" w:hAnsi="Times New Roman"/>
                <w:highlight w:val="yellow"/>
              </w:rPr>
              <w:t>,</w:t>
            </w:r>
          </w:p>
          <w:p w14:paraId="B1030000">
            <w:pPr>
              <w:widowControl w:val="1"/>
              <w:spacing w:after="0"/>
              <w:ind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 xml:space="preserve">23 % </w:t>
            </w:r>
            <w:r>
              <w:rPr>
                <w:rFonts w:ascii="Times New Roman" w:hAnsi="Times New Roman"/>
                <w:highlight w:val="yellow"/>
              </w:rPr>
              <w:t>Cr</w:t>
            </w:r>
            <w:r>
              <w:rPr>
                <w:rFonts w:ascii="Times New Roman" w:hAnsi="Times New Roman"/>
                <w:highlight w:val="yellow"/>
              </w:rPr>
              <w:t>,</w:t>
            </w:r>
          </w:p>
          <w:p w14:paraId="B2030000">
            <w:pPr>
              <w:widowControl w:val="1"/>
              <w:spacing w:after="0"/>
              <w:ind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 xml:space="preserve">18 % </w:t>
            </w:r>
            <w:r>
              <w:rPr>
                <w:rFonts w:ascii="Times New Roman" w:hAnsi="Times New Roman"/>
                <w:highlight w:val="yellow"/>
              </w:rPr>
              <w:t>Ni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B3030000">
            <w:pPr>
              <w:widowControl w:val="1"/>
              <w:spacing w:after="0"/>
              <w:ind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&gt;0,5</w:t>
            </w:r>
          </w:p>
        </w:tc>
        <w:tc>
          <w:tcPr>
            <w:tcW w:type="dxa" w:w="18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B4030000">
            <w:pPr>
              <w:widowControl w:val="1"/>
              <w:spacing w:after="0"/>
              <w:ind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Ограниченно свариваемая</w:t>
            </w:r>
          </w:p>
        </w:tc>
        <w:tc>
          <w:tcPr>
            <w:tcW w:type="dxa" w:w="340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B5030000">
            <w:pPr>
              <w:widowControl w:val="1"/>
              <w:spacing w:after="0"/>
              <w:ind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При наличии требований к МКК подогрев до 350</w:t>
            </w:r>
            <w:r>
              <w:rPr>
                <w:rFonts w:ascii="Times New Roman" w:hAnsi="Times New Roman"/>
                <w:highlight w:val="yellow"/>
              </w:rPr>
              <w:t> </w:t>
            </w:r>
            <w:r>
              <w:rPr>
                <w:rFonts w:ascii="Symbol" w:hAnsi="Symbol"/>
                <w:highlight w:val="yellow"/>
              </w:rPr>
              <w:t>°</w:t>
            </w:r>
            <w:r>
              <w:rPr>
                <w:rFonts w:ascii="Times New Roman" w:hAnsi="Times New Roman"/>
                <w:highlight w:val="yellow"/>
              </w:rPr>
              <w:t>С</w:t>
            </w:r>
          </w:p>
        </w:tc>
      </w:tr>
      <w:tr>
        <w:tc>
          <w:tcPr>
            <w:tcW w:type="dxa" w:w="141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B6030000">
            <w:pPr>
              <w:widowControl w:val="1"/>
              <w:spacing w:after="0"/>
              <w:ind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АК7Ц9</w:t>
            </w:r>
          </w:p>
          <w:p w14:paraId="B7030000">
            <w:pPr>
              <w:widowControl w:val="1"/>
              <w:spacing w:after="0"/>
              <w:ind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(АЛ11)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8030000">
            <w:pPr>
              <w:widowControl w:val="1"/>
              <w:spacing w:after="0"/>
              <w:ind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≈</w:t>
            </w:r>
            <w:r>
              <w:rPr>
                <w:rFonts w:ascii="Times New Roman" w:hAnsi="Times New Roman"/>
                <w:highlight w:val="yellow"/>
              </w:rPr>
              <w:t xml:space="preserve"> </w:t>
            </w:r>
            <w:r>
              <w:rPr>
                <w:rFonts w:ascii="Times New Roman" w:hAnsi="Times New Roman"/>
                <w:highlight w:val="yellow"/>
              </w:rPr>
              <w:t xml:space="preserve">7 % </w:t>
            </w:r>
            <w:r>
              <w:rPr>
                <w:rFonts w:ascii="Times New Roman" w:hAnsi="Times New Roman"/>
                <w:highlight w:val="yellow"/>
              </w:rPr>
              <w:t>Si</w:t>
            </w:r>
            <w:r>
              <w:rPr>
                <w:rFonts w:ascii="Times New Roman" w:hAnsi="Times New Roman"/>
                <w:highlight w:val="yellow"/>
              </w:rPr>
              <w:t>,</w:t>
            </w:r>
          </w:p>
          <w:p w14:paraId="B9030000">
            <w:pPr>
              <w:widowControl w:val="1"/>
              <w:spacing w:after="0"/>
              <w:ind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≈</w:t>
            </w:r>
            <w:r>
              <w:rPr>
                <w:rFonts w:ascii="Times New Roman" w:hAnsi="Times New Roman"/>
                <w:highlight w:val="yellow"/>
              </w:rPr>
              <w:t xml:space="preserve"> </w:t>
            </w:r>
            <w:r>
              <w:rPr>
                <w:rFonts w:ascii="Times New Roman" w:hAnsi="Times New Roman"/>
                <w:highlight w:val="yellow"/>
              </w:rPr>
              <w:t xml:space="preserve">9 % </w:t>
            </w:r>
            <w:r>
              <w:rPr>
                <w:rFonts w:ascii="Times New Roman" w:hAnsi="Times New Roman"/>
                <w:highlight w:val="yellow"/>
              </w:rPr>
              <w:t>Zn</w:t>
            </w:r>
            <w:r>
              <w:rPr>
                <w:rFonts w:ascii="Times New Roman" w:hAnsi="Times New Roman"/>
                <w:highlight w:val="yellow"/>
              </w:rPr>
              <w:t>,</w:t>
            </w:r>
          </w:p>
          <w:p w14:paraId="BA030000">
            <w:pPr>
              <w:widowControl w:val="1"/>
              <w:spacing w:after="0"/>
              <w:ind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≈</w:t>
            </w:r>
            <w:r>
              <w:rPr>
                <w:rFonts w:ascii="Times New Roman" w:hAnsi="Times New Roman"/>
                <w:highlight w:val="yellow"/>
              </w:rPr>
              <w:t xml:space="preserve"> </w:t>
            </w:r>
            <w:r>
              <w:rPr>
                <w:rFonts w:ascii="Times New Roman" w:hAnsi="Times New Roman"/>
                <w:highlight w:val="yellow"/>
              </w:rPr>
              <w:t xml:space="preserve">83 % </w:t>
            </w:r>
            <w:r>
              <w:rPr>
                <w:rFonts w:ascii="Times New Roman" w:hAnsi="Times New Roman"/>
                <w:highlight w:val="yellow"/>
              </w:rPr>
              <w:t>Al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BB030000">
            <w:pPr>
              <w:widowControl w:val="1"/>
              <w:spacing w:after="0"/>
              <w:ind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–</w:t>
            </w:r>
          </w:p>
        </w:tc>
        <w:tc>
          <w:tcPr>
            <w:tcW w:type="dxa" w:w="18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BC030000">
            <w:pPr>
              <w:widowControl w:val="1"/>
              <w:spacing w:after="0"/>
              <w:ind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Хорошая</w:t>
            </w:r>
          </w:p>
        </w:tc>
        <w:tc>
          <w:tcPr>
            <w:tcW w:type="dxa" w:w="340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BD030000">
            <w:pPr>
              <w:widowControl w:val="1"/>
              <w:spacing w:after="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highlight w:val="yellow"/>
              </w:rPr>
              <w:t>при толщине &gt; 10 мм с предварительным местным или общим подогревом до температуры 200</w:t>
            </w:r>
            <w:r>
              <w:rPr>
                <w:rFonts w:ascii="Times New Roman" w:hAnsi="Times New Roman"/>
                <w:highlight w:val="yellow"/>
              </w:rPr>
              <w:t> </w:t>
            </w:r>
            <w:r>
              <w:rPr>
                <w:rFonts w:ascii="Symbol" w:hAnsi="Symbol"/>
                <w:highlight w:val="yellow"/>
              </w:rPr>
              <w:t>°</w:t>
            </w:r>
            <w:r>
              <w:rPr>
                <w:rFonts w:ascii="Times New Roman" w:hAnsi="Times New Roman"/>
                <w:highlight w:val="yellow"/>
              </w:rPr>
              <w:t>С</w:t>
            </w:r>
          </w:p>
        </w:tc>
      </w:tr>
    </w:tbl>
    <w:p w14:paraId="BE030000">
      <w:pPr>
        <w:widowControl w:val="1"/>
        <w:spacing w:after="0"/>
        <w:ind/>
        <w:rPr>
          <w:rFonts w:ascii="Times New Roman" w:hAnsi="Times New Roman"/>
        </w:rPr>
      </w:pPr>
    </w:p>
    <w:sectPr>
      <w:pgSz w:h="16838" w:orient="portrait" w:w="11906"/>
      <w:pgMar w:bottom="851" w:footer="709" w:gutter="0" w:header="709" w:left="1134" w:right="851" w:top="851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start w:val="1"/>
      <w:numFmt w:val="lowerLetter"/>
      <w:suff w:val="tab"/>
      <w:lvlText w:val="%1)"/>
      <w:lvlJc w:val="left"/>
      <w:pPr>
        <w:widowControl w:val="1"/>
        <w:ind w:hanging="360" w:left="1429"/>
      </w:pPr>
    </w:lvl>
    <w:lvl w:ilvl="1">
      <w:start w:val="1"/>
      <w:numFmt w:val="bullet"/>
      <w:suff w:val="tab"/>
      <w:lvlText w:val="o"/>
      <w:lvlJc w:val="left"/>
      <w:pPr>
        <w:widowControl w:val="1"/>
        <w:ind w:hanging="360" w:left="2149"/>
      </w:pPr>
      <w:rPr>
        <w:rFonts w:ascii="Courier New" w:hAnsi="Courier New"/>
      </w:rPr>
    </w:lvl>
    <w:lvl w:ilvl="2">
      <w:start w:val="1"/>
      <w:numFmt w:val="bullet"/>
      <w:suff w:val="tab"/>
      <w:lvlText w:val=""/>
      <w:lvlJc w:val="left"/>
      <w:pPr>
        <w:widowControl w:val="1"/>
        <w:ind w:hanging="360" w:left="2869"/>
      </w:pPr>
      <w:rPr>
        <w:rFonts w:ascii="Wingdings" w:hAnsi="Wingdings"/>
      </w:rPr>
    </w:lvl>
    <w:lvl w:ilvl="3">
      <w:start w:val="1"/>
      <w:numFmt w:val="bullet"/>
      <w:suff w:val="tab"/>
      <w:lvlText w:val=""/>
      <w:lvlJc w:val="left"/>
      <w:pPr>
        <w:widowControl w:val="1"/>
        <w:ind w:hanging="360" w:left="3589"/>
      </w:pPr>
      <w:rPr>
        <w:rFonts w:ascii="Symbol" w:hAnsi="Symbol"/>
      </w:rPr>
    </w:lvl>
    <w:lvl w:ilvl="4">
      <w:start w:val="1"/>
      <w:numFmt w:val="bullet"/>
      <w:suff w:val="tab"/>
      <w:lvlText w:val="o"/>
      <w:lvlJc w:val="left"/>
      <w:pPr>
        <w:widowControl w:val="1"/>
        <w:ind w:hanging="360" w:left="4309"/>
      </w:pPr>
      <w:rPr>
        <w:rFonts w:ascii="Courier New" w:hAnsi="Courier New"/>
      </w:rPr>
    </w:lvl>
    <w:lvl w:ilvl="5">
      <w:start w:val="1"/>
      <w:numFmt w:val="bullet"/>
      <w:suff w:val="tab"/>
      <w:lvlText w:val=""/>
      <w:lvlJc w:val="left"/>
      <w:pPr>
        <w:widowControl w:val="1"/>
        <w:ind w:hanging="360" w:left="5029"/>
      </w:pPr>
      <w:rPr>
        <w:rFonts w:ascii="Wingdings" w:hAnsi="Wingdings"/>
      </w:rPr>
    </w:lvl>
    <w:lvl w:ilvl="6">
      <w:start w:val="1"/>
      <w:numFmt w:val="bullet"/>
      <w:suff w:val="tab"/>
      <w:lvlText w:val=""/>
      <w:lvlJc w:val="left"/>
      <w:pPr>
        <w:widowControl w:val="1"/>
        <w:ind w:hanging="360" w:left="5749"/>
      </w:pPr>
      <w:rPr>
        <w:rFonts w:ascii="Symbol" w:hAnsi="Symbol"/>
      </w:rPr>
    </w:lvl>
    <w:lvl w:ilvl="7">
      <w:start w:val="1"/>
      <w:numFmt w:val="bullet"/>
      <w:suff w:val="tab"/>
      <w:lvlText w:val="o"/>
      <w:lvlJc w:val="left"/>
      <w:pPr>
        <w:widowControl w:val="1"/>
        <w:ind w:hanging="360" w:left="6469"/>
      </w:pPr>
      <w:rPr>
        <w:rFonts w:ascii="Courier New" w:hAnsi="Courier New"/>
      </w:rPr>
    </w:lvl>
    <w:lvl w:ilvl="8">
      <w:start w:val="1"/>
      <w:numFmt w:val="bullet"/>
      <w:suff w:val="tab"/>
      <w:lvlText w:val=""/>
      <w:lvlJc w:val="left"/>
      <w:pPr>
        <w:widowControl w:val="1"/>
        <w:ind w:hanging="360" w:left="7189"/>
      </w:pPr>
      <w:rPr>
        <w:rFonts w:ascii="Wingdings" w:hAnsi="Wingdings"/>
      </w:rPr>
    </w:lvl>
  </w:abstractNum>
  <w:abstractNum w:abstractNumId="1">
    <w:lvl w:ilvl="0">
      <w:start w:val="1"/>
      <w:numFmt w:val="decimal"/>
      <w:suff w:val="tab"/>
      <w:lvlText w:val="%1."/>
      <w:lvlJc w:val="left"/>
      <w:pPr>
        <w:widowControl w:val="1"/>
        <w:ind w:hanging="360" w:left="720"/>
      </w:pPr>
    </w:lvl>
    <w:lvl w:ilvl="1">
      <w:start w:val="1"/>
      <w:numFmt w:val="lowerLetter"/>
      <w:suff w:val="tab"/>
      <w:lvlText w:val="%2."/>
      <w:lvlJc w:val="left"/>
      <w:pPr>
        <w:widowControl w:val="1"/>
        <w:ind w:hanging="360" w:left="1440"/>
      </w:pPr>
    </w:lvl>
    <w:lvl w:ilvl="2">
      <w:start w:val="1"/>
      <w:numFmt w:val="lowerRoman"/>
      <w:suff w:val="tab"/>
      <w:lvlText w:val="%3."/>
      <w:lvlJc w:val="right"/>
      <w:pPr>
        <w:widowControl w:val="1"/>
        <w:ind w:hanging="180" w:left="2160"/>
      </w:pPr>
    </w:lvl>
    <w:lvl w:ilvl="3">
      <w:start w:val="1"/>
      <w:numFmt w:val="decimal"/>
      <w:suff w:val="tab"/>
      <w:lvlText w:val="%4."/>
      <w:lvlJc w:val="left"/>
      <w:pPr>
        <w:widowControl w:val="1"/>
        <w:ind w:hanging="360" w:left="2880"/>
      </w:pPr>
    </w:lvl>
    <w:lvl w:ilvl="4">
      <w:start w:val="1"/>
      <w:numFmt w:val="lowerLetter"/>
      <w:suff w:val="tab"/>
      <w:lvlText w:val="%5."/>
      <w:lvlJc w:val="left"/>
      <w:pPr>
        <w:widowControl w:val="1"/>
        <w:ind w:hanging="360" w:left="3600"/>
      </w:pPr>
    </w:lvl>
    <w:lvl w:ilvl="5">
      <w:start w:val="1"/>
      <w:numFmt w:val="lowerRoman"/>
      <w:suff w:val="tab"/>
      <w:lvlText w:val="%6."/>
      <w:lvlJc w:val="right"/>
      <w:pPr>
        <w:widowControl w:val="1"/>
        <w:ind w:hanging="180" w:left="4320"/>
      </w:pPr>
    </w:lvl>
    <w:lvl w:ilvl="6">
      <w:start w:val="1"/>
      <w:numFmt w:val="decimal"/>
      <w:suff w:val="tab"/>
      <w:lvlText w:val="%7."/>
      <w:lvlJc w:val="left"/>
      <w:pPr>
        <w:widowControl w:val="1"/>
        <w:ind w:hanging="360" w:left="5040"/>
      </w:pPr>
    </w:lvl>
    <w:lvl w:ilvl="7">
      <w:start w:val="1"/>
      <w:numFmt w:val="lowerLetter"/>
      <w:suff w:val="tab"/>
      <w:lvlText w:val="%8."/>
      <w:lvlJc w:val="left"/>
      <w:pPr>
        <w:widowControl w:val="1"/>
        <w:ind w:hanging="360" w:left="5760"/>
      </w:pPr>
    </w:lvl>
    <w:lvl w:ilvl="8">
      <w:start w:val="1"/>
      <w:numFmt w:val="lowerRoman"/>
      <w:suff w:val="tab"/>
      <w:lvlText w:val="%9."/>
      <w:lvlJc w:val="right"/>
      <w:pPr>
        <w:widowControl w:val="1"/>
        <w:ind w:hanging="180" w:left="6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widowControl w:val="1"/>
        <w:spacing w:after="200" w:before="0" w:line="276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0" w:uiPriority="9" w:unhideWhenUsed="0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6" w:type="paragraph">
    <w:name w:val="Normal"/>
    <w:link w:val="Style_6_ch"/>
    <w:uiPriority w:val="0"/>
    <w:qFormat/>
  </w:style>
  <w:style w:default="1" w:styleId="Style_6_ch" w:type="character">
    <w:name w:val="Normal"/>
    <w:link w:val="Style_6"/>
  </w:style>
  <w:style w:styleId="Style_7" w:type="paragraph">
    <w:name w:val="Стиль 16 pt"/>
    <w:basedOn w:val="Style_8"/>
    <w:link w:val="Style_7_ch"/>
    <w:rPr>
      <w:sz w:val="32"/>
    </w:rPr>
  </w:style>
  <w:style w:styleId="Style_7_ch" w:type="character">
    <w:name w:val="Стиль 16 pt"/>
    <w:basedOn w:val="Style_8_ch"/>
    <w:link w:val="Style_7"/>
    <w:rPr>
      <w:sz w:val="32"/>
    </w:rPr>
  </w:style>
  <w:style w:styleId="Style_9" w:type="paragraph">
    <w:name w:val="toc 2"/>
    <w:next w:val="Style_6"/>
    <w:link w:val="Style_9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9_ch" w:type="character">
    <w:name w:val="toc 2"/>
    <w:link w:val="Style_9"/>
    <w:rPr>
      <w:rFonts w:ascii="XO Thames" w:hAnsi="XO Thames"/>
      <w:sz w:val="28"/>
    </w:rPr>
  </w:style>
  <w:style w:styleId="Style_10" w:type="paragraph">
    <w:name w:val="toc 4"/>
    <w:next w:val="Style_6"/>
    <w:link w:val="Style_10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10_ch" w:type="character">
    <w:name w:val="toc 4"/>
    <w:link w:val="Style_10"/>
    <w:rPr>
      <w:rFonts w:ascii="XO Thames" w:hAnsi="XO Thames"/>
      <w:sz w:val="28"/>
    </w:rPr>
  </w:style>
  <w:style w:styleId="Style_5" w:type="paragraph">
    <w:name w:val="Body Text"/>
    <w:basedOn w:val="Style_6"/>
    <w:link w:val="Style_5_ch"/>
    <w:pPr>
      <w:widowControl w:val="1"/>
      <w:tabs>
        <w:tab w:leader="none" w:pos="1080" w:val="left"/>
      </w:tabs>
      <w:spacing w:after="0" w:line="240" w:lineRule="auto"/>
      <w:ind/>
    </w:pPr>
    <w:rPr>
      <w:rFonts w:ascii="Times New Roman" w:hAnsi="Times New Roman"/>
      <w:sz w:val="28"/>
    </w:rPr>
  </w:style>
  <w:style w:styleId="Style_5_ch" w:type="character">
    <w:name w:val="Body Text"/>
    <w:basedOn w:val="Style_6_ch"/>
    <w:link w:val="Style_5"/>
    <w:rPr>
      <w:rFonts w:ascii="Times New Roman" w:hAnsi="Times New Roman"/>
      <w:sz w:val="28"/>
    </w:rPr>
  </w:style>
  <w:style w:styleId="Style_11" w:type="paragraph">
    <w:name w:val="toc 6"/>
    <w:next w:val="Style_6"/>
    <w:link w:val="Style_11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11_ch" w:type="character">
    <w:name w:val="toc 6"/>
    <w:link w:val="Style_11"/>
    <w:rPr>
      <w:rFonts w:ascii="XO Thames" w:hAnsi="XO Thames"/>
      <w:sz w:val="28"/>
    </w:rPr>
  </w:style>
  <w:style w:styleId="Style_12" w:type="paragraph">
    <w:name w:val="toc 7"/>
    <w:next w:val="Style_6"/>
    <w:link w:val="Style_12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12_ch" w:type="character">
    <w:name w:val="toc 7"/>
    <w:link w:val="Style_12"/>
    <w:rPr>
      <w:rFonts w:ascii="XO Thames" w:hAnsi="XO Thames"/>
      <w:sz w:val="28"/>
    </w:rPr>
  </w:style>
  <w:style w:styleId="Style_13" w:type="paragraph">
    <w:name w:val="Endnote"/>
    <w:link w:val="Style_13_ch"/>
    <w:pPr>
      <w:ind w:firstLine="851" w:left="0"/>
      <w:jc w:val="both"/>
    </w:pPr>
    <w:rPr>
      <w:rFonts w:ascii="XO Thames" w:hAnsi="XO Thames"/>
      <w:sz w:val="22"/>
    </w:rPr>
  </w:style>
  <w:style w:styleId="Style_13_ch" w:type="character">
    <w:name w:val="Endnote"/>
    <w:link w:val="Style_13"/>
    <w:rPr>
      <w:rFonts w:ascii="XO Thames" w:hAnsi="XO Thames"/>
      <w:sz w:val="22"/>
    </w:rPr>
  </w:style>
  <w:style w:styleId="Style_14" w:type="paragraph">
    <w:name w:val="heading 3"/>
    <w:next w:val="Style_6"/>
    <w:link w:val="Style_14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14_ch" w:type="character">
    <w:name w:val="heading 3"/>
    <w:link w:val="Style_14"/>
    <w:rPr>
      <w:rFonts w:ascii="XO Thames" w:hAnsi="XO Thames"/>
      <w:b w:val="1"/>
      <w:sz w:val="26"/>
    </w:rPr>
  </w:style>
  <w:style w:styleId="Style_8" w:type="paragraph">
    <w:name w:val="Default Paragraph Font"/>
    <w:link w:val="Style_8_ch"/>
  </w:style>
  <w:style w:styleId="Style_8_ch" w:type="character">
    <w:name w:val="Default Paragraph Font"/>
    <w:link w:val="Style_8"/>
  </w:style>
  <w:style w:styleId="Style_15" w:type="paragraph">
    <w:name w:val="footer"/>
    <w:basedOn w:val="Style_6"/>
    <w:link w:val="Style_15_ch"/>
    <w:pPr>
      <w:widowControl w:val="1"/>
      <w:tabs>
        <w:tab w:leader="none" w:pos="4677" w:val="center"/>
        <w:tab w:leader="none" w:pos="9355" w:val="right"/>
      </w:tabs>
      <w:spacing w:after="0" w:line="240" w:lineRule="auto"/>
      <w:ind/>
    </w:pPr>
  </w:style>
  <w:style w:styleId="Style_15_ch" w:type="character">
    <w:name w:val="footer"/>
    <w:basedOn w:val="Style_6_ch"/>
    <w:link w:val="Style_15"/>
  </w:style>
  <w:style w:styleId="Style_16" w:type="paragraph">
    <w:name w:val="toc 3"/>
    <w:next w:val="Style_6"/>
    <w:link w:val="Style_16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6_ch" w:type="character">
    <w:name w:val="toc 3"/>
    <w:link w:val="Style_16"/>
    <w:rPr>
      <w:rFonts w:ascii="XO Thames" w:hAnsi="XO Thames"/>
      <w:sz w:val="28"/>
    </w:rPr>
  </w:style>
  <w:style w:styleId="Style_17" w:type="paragraph">
    <w:name w:val="heading 5"/>
    <w:next w:val="Style_6"/>
    <w:link w:val="Style_17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7_ch" w:type="character">
    <w:name w:val="heading 5"/>
    <w:link w:val="Style_17"/>
    <w:rPr>
      <w:rFonts w:ascii="XO Thames" w:hAnsi="XO Thames"/>
      <w:b w:val="1"/>
      <w:sz w:val="22"/>
    </w:rPr>
  </w:style>
  <w:style w:styleId="Style_18" w:type="paragraph">
    <w:name w:val="heading 1"/>
    <w:basedOn w:val="Style_6"/>
    <w:next w:val="Style_6"/>
    <w:link w:val="Style_18_ch"/>
    <w:uiPriority w:val="9"/>
    <w:qFormat/>
    <w:pPr>
      <w:keepNext w:val="1"/>
      <w:keepLines w:val="1"/>
      <w:widowControl w:val="1"/>
      <w:spacing w:after="0" w:before="480"/>
      <w:ind/>
      <w:outlineLvl w:val="0"/>
    </w:pPr>
    <w:rPr>
      <w:rFonts w:asciiTheme="majorAscii" w:hAnsiTheme="majorHAnsi"/>
      <w:b w:val="1"/>
      <w:color w:themeColor="accent1" w:themeShade="BF" w:val="376092"/>
      <w:sz w:val="28"/>
    </w:rPr>
  </w:style>
  <w:style w:styleId="Style_18_ch" w:type="character">
    <w:name w:val="heading 1"/>
    <w:basedOn w:val="Style_6_ch"/>
    <w:link w:val="Style_18"/>
    <w:rPr>
      <w:rFonts w:asciiTheme="majorAscii" w:hAnsiTheme="majorHAnsi"/>
      <w:b w:val="1"/>
      <w:color w:themeColor="accent1" w:themeShade="BF" w:val="376092"/>
      <w:sz w:val="28"/>
    </w:rPr>
  </w:style>
  <w:style w:styleId="Style_19" w:type="paragraph">
    <w:name w:val="Hyperlink"/>
    <w:link w:val="Style_19_ch"/>
    <w:rPr>
      <w:color w:val="0000FF"/>
      <w:u w:val="single"/>
    </w:rPr>
  </w:style>
  <w:style w:styleId="Style_19_ch" w:type="character">
    <w:name w:val="Hyperlink"/>
    <w:link w:val="Style_19"/>
    <w:rPr>
      <w:color w:val="0000FF"/>
      <w:u w:val="single"/>
    </w:rPr>
  </w:style>
  <w:style w:styleId="Style_20" w:type="paragraph">
    <w:name w:val="Footnote"/>
    <w:link w:val="Style_20_ch"/>
    <w:pPr>
      <w:ind w:firstLine="851" w:left="0"/>
      <w:jc w:val="both"/>
    </w:pPr>
    <w:rPr>
      <w:rFonts w:ascii="XO Thames" w:hAnsi="XO Thames"/>
      <w:sz w:val="22"/>
    </w:rPr>
  </w:style>
  <w:style w:styleId="Style_20_ch" w:type="character">
    <w:name w:val="Footnote"/>
    <w:link w:val="Style_20"/>
    <w:rPr>
      <w:rFonts w:ascii="XO Thames" w:hAnsi="XO Thames"/>
      <w:sz w:val="22"/>
    </w:rPr>
  </w:style>
  <w:style w:styleId="Style_21" w:type="paragraph">
    <w:name w:val="heading 8"/>
    <w:basedOn w:val="Style_6"/>
    <w:next w:val="Style_6"/>
    <w:link w:val="Style_21_ch"/>
    <w:uiPriority w:val="9"/>
    <w:qFormat/>
    <w:pPr>
      <w:keepNext w:val="1"/>
      <w:keepLines w:val="1"/>
      <w:widowControl w:val="1"/>
      <w:spacing w:after="0" w:before="200"/>
      <w:ind/>
      <w:outlineLvl w:val="7"/>
    </w:pPr>
    <w:rPr>
      <w:rFonts w:asciiTheme="majorAscii" w:hAnsiTheme="majorHAnsi"/>
      <w:color w:themeColor="text1" w:themeTint="BF" w:val="404040"/>
      <w:sz w:val="20"/>
    </w:rPr>
  </w:style>
  <w:style w:styleId="Style_21_ch" w:type="character">
    <w:name w:val="heading 8"/>
    <w:basedOn w:val="Style_6_ch"/>
    <w:link w:val="Style_21"/>
    <w:rPr>
      <w:rFonts w:asciiTheme="majorAscii" w:hAnsiTheme="majorHAnsi"/>
      <w:color w:themeColor="text1" w:themeTint="BF" w:val="404040"/>
      <w:sz w:val="20"/>
    </w:rPr>
  </w:style>
  <w:style w:styleId="Style_22" w:type="paragraph">
    <w:name w:val="toc 1"/>
    <w:next w:val="Style_6"/>
    <w:link w:val="Style_22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22_ch" w:type="character">
    <w:name w:val="toc 1"/>
    <w:link w:val="Style_22"/>
    <w:rPr>
      <w:rFonts w:ascii="XO Thames" w:hAnsi="XO Thames"/>
      <w:b w:val="1"/>
      <w:sz w:val="28"/>
    </w:rPr>
  </w:style>
  <w:style w:styleId="Style_23" w:type="paragraph">
    <w:name w:val="Header and Footer"/>
    <w:link w:val="Style_23_ch"/>
    <w:pPr>
      <w:spacing w:line="240" w:lineRule="auto"/>
      <w:ind/>
      <w:jc w:val="both"/>
    </w:pPr>
    <w:rPr>
      <w:rFonts w:ascii="XO Thames" w:hAnsi="XO Thames"/>
      <w:sz w:val="28"/>
    </w:rPr>
  </w:style>
  <w:style w:styleId="Style_23_ch" w:type="character">
    <w:name w:val="Header and Footer"/>
    <w:link w:val="Style_23"/>
    <w:rPr>
      <w:rFonts w:ascii="XO Thames" w:hAnsi="XO Thames"/>
      <w:sz w:val="28"/>
    </w:rPr>
  </w:style>
  <w:style w:styleId="Style_24" w:type="paragraph">
    <w:name w:val="Placeholder Text"/>
    <w:basedOn w:val="Style_8"/>
    <w:link w:val="Style_24_ch"/>
    <w:rPr>
      <w:color w:val="808080"/>
    </w:rPr>
  </w:style>
  <w:style w:styleId="Style_24_ch" w:type="character">
    <w:name w:val="Placeholder Text"/>
    <w:basedOn w:val="Style_8_ch"/>
    <w:link w:val="Style_24"/>
    <w:rPr>
      <w:color w:val="808080"/>
    </w:rPr>
  </w:style>
  <w:style w:styleId="Style_4" w:type="paragraph">
    <w:name w:val="List Paragraph"/>
    <w:basedOn w:val="Style_6"/>
    <w:link w:val="Style_4_ch"/>
    <w:pPr>
      <w:widowControl w:val="1"/>
      <w:spacing w:after="0" w:line="240" w:lineRule="auto"/>
      <w:ind w:firstLine="709" w:left="720"/>
      <w:contextualSpacing w:val="1"/>
      <w:jc w:val="both"/>
    </w:pPr>
    <w:rPr>
      <w:rFonts w:ascii="Times New Roman" w:hAnsi="Times New Roman"/>
      <w:sz w:val="24"/>
    </w:rPr>
  </w:style>
  <w:style w:styleId="Style_4_ch" w:type="character">
    <w:name w:val="List Paragraph"/>
    <w:basedOn w:val="Style_6_ch"/>
    <w:link w:val="Style_4"/>
    <w:rPr>
      <w:rFonts w:ascii="Times New Roman" w:hAnsi="Times New Roman"/>
      <w:sz w:val="24"/>
    </w:rPr>
  </w:style>
  <w:style w:styleId="Style_25" w:type="paragraph">
    <w:name w:val="toc 9"/>
    <w:next w:val="Style_6"/>
    <w:link w:val="Style_25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25_ch" w:type="character">
    <w:name w:val="toc 9"/>
    <w:link w:val="Style_25"/>
    <w:rPr>
      <w:rFonts w:ascii="XO Thames" w:hAnsi="XO Thames"/>
      <w:sz w:val="28"/>
    </w:rPr>
  </w:style>
  <w:style w:styleId="Style_26" w:type="paragraph">
    <w:name w:val="toc 8"/>
    <w:next w:val="Style_6"/>
    <w:link w:val="Style_26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6_ch" w:type="character">
    <w:name w:val="toc 8"/>
    <w:link w:val="Style_26"/>
    <w:rPr>
      <w:rFonts w:ascii="XO Thames" w:hAnsi="XO Thames"/>
      <w:sz w:val="28"/>
    </w:rPr>
  </w:style>
  <w:style w:styleId="Style_27" w:type="paragraph">
    <w:name w:val="Balloon Text"/>
    <w:basedOn w:val="Style_6"/>
    <w:link w:val="Style_27_ch"/>
    <w:pPr>
      <w:widowControl w:val="1"/>
      <w:spacing w:after="0" w:line="240" w:lineRule="auto"/>
      <w:ind/>
    </w:pPr>
    <w:rPr>
      <w:rFonts w:ascii="Tahoma" w:hAnsi="Tahoma"/>
      <w:sz w:val="16"/>
    </w:rPr>
  </w:style>
  <w:style w:styleId="Style_27_ch" w:type="character">
    <w:name w:val="Balloon Text"/>
    <w:basedOn w:val="Style_6_ch"/>
    <w:link w:val="Style_27"/>
    <w:rPr>
      <w:rFonts w:ascii="Tahoma" w:hAnsi="Tahoma"/>
      <w:sz w:val="16"/>
    </w:rPr>
  </w:style>
  <w:style w:styleId="Style_28" w:type="paragraph">
    <w:name w:val="Основной текст 21"/>
    <w:basedOn w:val="Style_6"/>
    <w:link w:val="Style_28_ch"/>
    <w:pPr>
      <w:widowControl w:val="1"/>
      <w:spacing w:after="0" w:line="320" w:lineRule="exact"/>
      <w:ind/>
      <w:jc w:val="both"/>
    </w:pPr>
    <w:rPr>
      <w:rFonts w:ascii="Times New Roman" w:hAnsi="Times New Roman"/>
      <w:sz w:val="28"/>
    </w:rPr>
  </w:style>
  <w:style w:styleId="Style_28_ch" w:type="character">
    <w:name w:val="Основной текст 21"/>
    <w:basedOn w:val="Style_6_ch"/>
    <w:link w:val="Style_28"/>
    <w:rPr>
      <w:rFonts w:ascii="Times New Roman" w:hAnsi="Times New Roman"/>
      <w:sz w:val="28"/>
    </w:rPr>
  </w:style>
  <w:style w:styleId="Style_29" w:type="paragraph">
    <w:name w:val="toc 5"/>
    <w:next w:val="Style_6"/>
    <w:link w:val="Style_29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9_ch" w:type="character">
    <w:name w:val="toc 5"/>
    <w:link w:val="Style_29"/>
    <w:rPr>
      <w:rFonts w:ascii="XO Thames" w:hAnsi="XO Thames"/>
      <w:sz w:val="28"/>
    </w:rPr>
  </w:style>
  <w:style w:styleId="Style_30" w:type="paragraph">
    <w:name w:val="header"/>
    <w:basedOn w:val="Style_6"/>
    <w:link w:val="Style_30_ch"/>
    <w:pPr>
      <w:widowControl w:val="1"/>
      <w:tabs>
        <w:tab w:leader="none" w:pos="4677" w:val="center"/>
        <w:tab w:leader="none" w:pos="9355" w:val="right"/>
      </w:tabs>
      <w:spacing w:after="0" w:line="240" w:lineRule="auto"/>
      <w:ind/>
    </w:pPr>
  </w:style>
  <w:style w:styleId="Style_30_ch" w:type="character">
    <w:name w:val="header"/>
    <w:basedOn w:val="Style_6_ch"/>
    <w:link w:val="Style_30"/>
  </w:style>
  <w:style w:styleId="Style_31" w:type="paragraph">
    <w:name w:val="Subtitle"/>
    <w:next w:val="Style_6"/>
    <w:link w:val="Style_31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31_ch" w:type="character">
    <w:name w:val="Subtitle"/>
    <w:link w:val="Style_31"/>
    <w:rPr>
      <w:rFonts w:ascii="XO Thames" w:hAnsi="XO Thames"/>
      <w:i w:val="1"/>
      <w:sz w:val="24"/>
    </w:rPr>
  </w:style>
  <w:style w:styleId="Style_32" w:type="paragraph">
    <w:name w:val="Title"/>
    <w:next w:val="Style_6"/>
    <w:link w:val="Style_32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32_ch" w:type="character">
    <w:name w:val="Title"/>
    <w:link w:val="Style_32"/>
    <w:rPr>
      <w:rFonts w:ascii="XO Thames" w:hAnsi="XO Thames"/>
      <w:b w:val="1"/>
      <w:caps w:val="1"/>
      <w:sz w:val="40"/>
    </w:rPr>
  </w:style>
  <w:style w:styleId="Style_33" w:type="paragraph">
    <w:name w:val="heading 4"/>
    <w:next w:val="Style_6"/>
    <w:link w:val="Style_33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33_ch" w:type="character">
    <w:name w:val="heading 4"/>
    <w:link w:val="Style_33"/>
    <w:rPr>
      <w:rFonts w:ascii="XO Thames" w:hAnsi="XO Thames"/>
      <w:b w:val="1"/>
      <w:sz w:val="24"/>
    </w:rPr>
  </w:style>
  <w:style w:styleId="Style_34" w:type="paragraph">
    <w:name w:val="heading 2"/>
    <w:next w:val="Style_6"/>
    <w:link w:val="Style_34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34_ch" w:type="character">
    <w:name w:val="heading 2"/>
    <w:link w:val="Style_34"/>
    <w:rPr>
      <w:rFonts w:ascii="XO Thames" w:hAnsi="XO Thames"/>
      <w:b w:val="1"/>
      <w:sz w:val="28"/>
    </w:rPr>
  </w:style>
  <w:style w:styleId="Style_3" w:type="table">
    <w:name w:val="Сетка таблицы1"/>
    <w:basedOn w:val="Style_2"/>
    <w:pPr>
      <w:widowControl w:val="1"/>
      <w:spacing w:after="0" w:line="240" w:lineRule="auto"/>
      <w:ind/>
    </w:pPr>
    <w:tblPr>
      <w:tblInd w:type="dxa" w:w="0"/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1" w:type="table">
    <w:name w:val="Table Grid"/>
    <w:basedOn w:val="Style_2"/>
    <w:pPr>
      <w:widowControl w:val="1"/>
      <w:spacing w:after="0" w:line="240" w:lineRule="auto"/>
      <w:ind/>
    </w:pPr>
    <w:tblPr>
      <w:tblInd w:type="dxa" w:w="0"/>
      <w:tblBorders>
        <w:top w:sz="4" w:themeColor="text1" w:val="single"/>
        <w:left w:sz="4" w:themeColor="text1" w:val="single"/>
        <w:bottom w:sz="4" w:themeColor="text1" w:val="single"/>
        <w:right w:sz="4" w:themeColor="text1" w:val="single"/>
        <w:insideH w:sz="4" w:themeColor="text1" w:val="single"/>
        <w:insideV w:sz="4" w:themeColor="text1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default="1" w:styleId="Style_2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35" Target="webSettings.xml" Type="http://schemas.openxmlformats.org/officeDocument/2006/relationships/webSettings"/>
  <Relationship Id="rId15" Target="media/15.wmf" Type="http://schemas.openxmlformats.org/officeDocument/2006/relationships/image"/>
  <Relationship Id="rId36" Target="theme/theme1.xml" Type="http://schemas.openxmlformats.org/officeDocument/2006/relationships/theme"/>
  <Relationship Id="rId34" Target="stylesWithEffects.xml" Type="http://schemas.microsoft.com/office/2007/relationships/stylesWithEffects"/>
  <Relationship Id="rId30" Target="media/30.png" Type="http://schemas.openxmlformats.org/officeDocument/2006/relationships/image"/>
  <Relationship Id="rId27" Target="media/27.png" Type="http://schemas.openxmlformats.org/officeDocument/2006/relationships/image"/>
  <Relationship Id="rId3" Target="media/3.png" Type="http://schemas.openxmlformats.org/officeDocument/2006/relationships/image"/>
  <Relationship Id="rId29" Target="media/29.png" Type="http://schemas.openxmlformats.org/officeDocument/2006/relationships/image"/>
  <Relationship Id="rId5" Target="media/5.png" Type="http://schemas.openxmlformats.org/officeDocument/2006/relationships/image"/>
  <Relationship Id="rId12" Target="media/12.png" Type="http://schemas.openxmlformats.org/officeDocument/2006/relationships/image"/>
  <Relationship Id="rId31" Target="fontTable.xml" Type="http://schemas.openxmlformats.org/officeDocument/2006/relationships/fontTable"/>
  <Relationship Id="rId13" Target="media/13.png" Type="http://schemas.openxmlformats.org/officeDocument/2006/relationships/image"/>
  <Relationship Id="rId6" Target="media/6.png" Type="http://schemas.openxmlformats.org/officeDocument/2006/relationships/image"/>
  <Relationship Id="rId4" Target="media/4.wmf" Type="http://schemas.openxmlformats.org/officeDocument/2006/relationships/image"/>
  <Relationship Id="rId23" Target="media/23.wmf" Type="http://schemas.openxmlformats.org/officeDocument/2006/relationships/image"/>
  <Relationship Id="rId21" Target="media/21.png" Type="http://schemas.openxmlformats.org/officeDocument/2006/relationships/image"/>
  <Relationship Id="rId22" Target="media/22.png" Type="http://schemas.openxmlformats.org/officeDocument/2006/relationships/image"/>
  <Relationship Id="rId37" Target="numbering.xml" Type="http://schemas.openxmlformats.org/officeDocument/2006/relationships/numbering"/>
  <Relationship Id="rId28" Target="media/28.png" Type="http://schemas.openxmlformats.org/officeDocument/2006/relationships/image"/>
  <Relationship Id="rId8" Target="media/8.wmf" Type="http://schemas.openxmlformats.org/officeDocument/2006/relationships/image"/>
  <Relationship Id="rId32" Target="settings.xml" Type="http://schemas.openxmlformats.org/officeDocument/2006/relationships/settings"/>
  <Relationship Id="rId9" Target="media/9.wmf" Type="http://schemas.openxmlformats.org/officeDocument/2006/relationships/image"/>
  <Relationship Id="rId20" Target="media/20.wmf" Type="http://schemas.openxmlformats.org/officeDocument/2006/relationships/image"/>
  <Relationship Id="rId19" Target="media/19.png" Type="http://schemas.openxmlformats.org/officeDocument/2006/relationships/image"/>
  <Relationship Id="rId11" Target="media/11.png" Type="http://schemas.openxmlformats.org/officeDocument/2006/relationships/image"/>
  <Relationship Id="rId14" Target="media/14.wmf" Type="http://schemas.openxmlformats.org/officeDocument/2006/relationships/image"/>
  <Relationship Id="rId16" Target="media/16.wmf" Type="http://schemas.openxmlformats.org/officeDocument/2006/relationships/image"/>
  <Relationship Id="rId10" Target="media/10.png" Type="http://schemas.openxmlformats.org/officeDocument/2006/relationships/image"/>
  <Relationship Id="rId7" Target="media/7.wmf" Type="http://schemas.openxmlformats.org/officeDocument/2006/relationships/image"/>
  <Relationship Id="rId33" Target="styles.xml" Type="http://schemas.openxmlformats.org/officeDocument/2006/relationships/styles"/>
  <Relationship Id="rId25" Target="media/25.png" Type="http://schemas.openxmlformats.org/officeDocument/2006/relationships/image"/>
  <Relationship Id="rId17" Target="media/17.wmf" Type="http://schemas.openxmlformats.org/officeDocument/2006/relationships/image"/>
  <Relationship Id="rId26" Target="media/26.png" Type="http://schemas.openxmlformats.org/officeDocument/2006/relationships/image"/>
  <Relationship Id="rId1" Target="media/1.png" Type="http://schemas.openxmlformats.org/officeDocument/2006/relationships/image"/>
  <Relationship Id="rId2" Target="media/2.png" Type="http://schemas.openxmlformats.org/officeDocument/2006/relationships/image"/>
  <Relationship Id="rId18" Target="media/18.png" Type="http://schemas.openxmlformats.org/officeDocument/2006/relationships/image"/>
  <Relationship Id="rId24" Target="media/24.wmf" Type="http://schemas.openxmlformats.org/officeDocument/2006/relationships/image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</a:majorFont>
      <a:minorFont>
        <a:latin typeface="Times New Roman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MyOffice-CoreFramework-Windows/36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2014-05-25T13:10:00Z</dcterms:created>
  <dcterms:modified xsi:type="dcterms:W3CDTF">2025-09-08T19:36:22Z</dcterms:modified>
</cp:coreProperties>
</file>